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20" w:rsidRDefault="003A4C20" w:rsidP="003A4C20">
      <w:pPr>
        <w:spacing w:after="0" w:line="240" w:lineRule="auto"/>
        <w:jc w:val="center"/>
        <w:rPr>
          <w:rFonts w:ascii="Calibri" w:eastAsia="Calibri" w:hAnsi="Calibri" w:cs="Times New Roman"/>
          <w:b/>
          <w:sz w:val="20"/>
          <w:szCs w:val="20"/>
        </w:rPr>
      </w:pPr>
      <w:r>
        <w:rPr>
          <w:rFonts w:ascii="Calibri" w:eastAsia="Calibri" w:hAnsi="Calibri" w:cs="Times New Roman"/>
          <w:b/>
          <w:sz w:val="20"/>
          <w:szCs w:val="20"/>
        </w:rPr>
        <w:t>California Senate Bill 538</w:t>
      </w:r>
      <w:r w:rsidR="00635823">
        <w:rPr>
          <w:rFonts w:ascii="Calibri" w:eastAsia="Calibri" w:hAnsi="Calibri" w:cs="Times New Roman"/>
          <w:b/>
          <w:sz w:val="20"/>
          <w:szCs w:val="20"/>
        </w:rPr>
        <w:t xml:space="preserve"> Hospital Contracts</w:t>
      </w:r>
    </w:p>
    <w:p w:rsidR="003A4C20" w:rsidRDefault="003A4C20" w:rsidP="003A4C20">
      <w:pPr>
        <w:spacing w:after="0" w:line="240" w:lineRule="auto"/>
        <w:jc w:val="center"/>
        <w:rPr>
          <w:rFonts w:ascii="Calibri" w:eastAsia="Calibri" w:hAnsi="Calibri" w:cs="Times New Roman"/>
          <w:b/>
          <w:sz w:val="20"/>
          <w:szCs w:val="20"/>
        </w:rPr>
      </w:pPr>
      <w:r>
        <w:rPr>
          <w:rFonts w:ascii="Calibri" w:eastAsia="Calibri" w:hAnsi="Calibri" w:cs="Times New Roman"/>
          <w:b/>
          <w:sz w:val="20"/>
          <w:szCs w:val="20"/>
        </w:rPr>
        <w:t>Purchaser Update</w:t>
      </w:r>
    </w:p>
    <w:p w:rsidR="003A4C20" w:rsidRPr="00BD57FA" w:rsidRDefault="003A4C20" w:rsidP="003A4C20">
      <w:pPr>
        <w:spacing w:after="0" w:line="240" w:lineRule="auto"/>
        <w:rPr>
          <w:rFonts w:ascii="Calibri" w:eastAsia="Calibri" w:hAnsi="Calibri" w:cs="Times New Roman"/>
          <w:b/>
          <w:sz w:val="20"/>
          <w:szCs w:val="20"/>
        </w:rPr>
      </w:pPr>
    </w:p>
    <w:p w:rsidR="003A4C20" w:rsidRPr="00BD57FA" w:rsidRDefault="003A4C20" w:rsidP="003A4C20">
      <w:pPr>
        <w:spacing w:after="0" w:line="240" w:lineRule="auto"/>
        <w:contextualSpacing/>
        <w:rPr>
          <w:rFonts w:ascii="Calibri" w:eastAsia="Calibri" w:hAnsi="Calibri" w:cs="Times New Roman"/>
          <w:sz w:val="20"/>
          <w:szCs w:val="20"/>
        </w:rPr>
      </w:pPr>
      <w:r w:rsidRPr="00635823">
        <w:rPr>
          <w:rFonts w:ascii="Calibri" w:eastAsia="Calibri" w:hAnsi="Calibri" w:cs="Times New Roman"/>
          <w:b/>
          <w:sz w:val="20"/>
          <w:szCs w:val="20"/>
        </w:rPr>
        <w:t>S</w:t>
      </w:r>
      <w:r w:rsidR="00635823" w:rsidRPr="00635823">
        <w:rPr>
          <w:rFonts w:ascii="Calibri" w:eastAsia="Calibri" w:hAnsi="Calibri" w:cs="Times New Roman"/>
          <w:b/>
          <w:sz w:val="20"/>
          <w:szCs w:val="20"/>
        </w:rPr>
        <w:t xml:space="preserve">enate Bill </w:t>
      </w:r>
      <w:r w:rsidRPr="00635823">
        <w:rPr>
          <w:rFonts w:ascii="Calibri" w:eastAsia="Calibri" w:hAnsi="Calibri" w:cs="Times New Roman"/>
          <w:b/>
          <w:sz w:val="20"/>
          <w:szCs w:val="20"/>
        </w:rPr>
        <w:t>538</w:t>
      </w:r>
      <w:r w:rsidRPr="00BD57FA">
        <w:rPr>
          <w:rFonts w:ascii="Calibri" w:eastAsia="Calibri" w:hAnsi="Calibri" w:cs="Times New Roman"/>
          <w:sz w:val="20"/>
          <w:szCs w:val="20"/>
        </w:rPr>
        <w:t xml:space="preserve"> </w:t>
      </w:r>
      <w:r w:rsidR="00423CD4">
        <w:rPr>
          <w:rFonts w:ascii="Calibri" w:eastAsia="Calibri" w:hAnsi="Calibri" w:cs="Times New Roman"/>
          <w:sz w:val="20"/>
          <w:szCs w:val="20"/>
        </w:rPr>
        <w:t xml:space="preserve">seeks to </w:t>
      </w:r>
      <w:r w:rsidRPr="00BD57FA">
        <w:rPr>
          <w:rFonts w:ascii="Calibri" w:eastAsia="Calibri" w:hAnsi="Calibri" w:cs="Times New Roman"/>
          <w:sz w:val="20"/>
          <w:szCs w:val="20"/>
        </w:rPr>
        <w:t xml:space="preserve">level the playing field in health care contracting, and provides more information to consumers and purchasers in the state. It prevents dominant provider systems from engaging in five coercive and unfair practices: </w:t>
      </w:r>
    </w:p>
    <w:p w:rsidR="003A4C20" w:rsidRPr="00BD57FA" w:rsidRDefault="003A4C20" w:rsidP="00635823">
      <w:pPr>
        <w:numPr>
          <w:ilvl w:val="1"/>
          <w:numId w:val="25"/>
        </w:numPr>
        <w:spacing w:after="0" w:line="240" w:lineRule="auto"/>
        <w:ind w:left="720"/>
        <w:contextualSpacing/>
        <w:rPr>
          <w:rFonts w:ascii="Calibri" w:eastAsia="Calibri" w:hAnsi="Calibri" w:cs="Times New Roman"/>
          <w:sz w:val="20"/>
          <w:szCs w:val="20"/>
        </w:rPr>
      </w:pPr>
      <w:r w:rsidRPr="00BD57FA">
        <w:rPr>
          <w:rFonts w:ascii="Calibri" w:eastAsia="Calibri" w:hAnsi="Calibri" w:cs="Times New Roman"/>
          <w:sz w:val="20"/>
          <w:szCs w:val="20"/>
        </w:rPr>
        <w:t xml:space="preserve">Requiring “all or nothing” terms that force health plans to contract with all affiliates of a hospital group regardless of performance; </w:t>
      </w:r>
    </w:p>
    <w:p w:rsidR="003A4C20" w:rsidRPr="00BD57FA" w:rsidRDefault="003A4C20" w:rsidP="00635823">
      <w:pPr>
        <w:numPr>
          <w:ilvl w:val="1"/>
          <w:numId w:val="25"/>
        </w:numPr>
        <w:spacing w:after="0" w:line="240" w:lineRule="auto"/>
        <w:ind w:left="720"/>
        <w:contextualSpacing/>
        <w:rPr>
          <w:rFonts w:ascii="Calibri" w:eastAsia="Calibri" w:hAnsi="Calibri" w:cs="Times New Roman"/>
          <w:sz w:val="20"/>
          <w:szCs w:val="20"/>
        </w:rPr>
      </w:pPr>
      <w:r w:rsidRPr="00BD57FA">
        <w:rPr>
          <w:rFonts w:ascii="Calibri" w:eastAsia="Calibri" w:hAnsi="Calibri" w:cs="Times New Roman"/>
          <w:sz w:val="20"/>
          <w:szCs w:val="20"/>
        </w:rPr>
        <w:t xml:space="preserve">Forcing employers to be bound by undisclosed terms of a contract between a hospital and health plan; </w:t>
      </w:r>
    </w:p>
    <w:p w:rsidR="003A4C20" w:rsidRPr="00BD57FA" w:rsidRDefault="003A4C20" w:rsidP="00635823">
      <w:pPr>
        <w:numPr>
          <w:ilvl w:val="1"/>
          <w:numId w:val="25"/>
        </w:numPr>
        <w:spacing w:after="0" w:line="240" w:lineRule="auto"/>
        <w:ind w:left="720"/>
        <w:contextualSpacing/>
        <w:rPr>
          <w:rFonts w:ascii="Calibri" w:eastAsia="Calibri" w:hAnsi="Calibri" w:cs="Times New Roman"/>
          <w:sz w:val="20"/>
          <w:szCs w:val="20"/>
        </w:rPr>
      </w:pPr>
      <w:r w:rsidRPr="00BD57FA">
        <w:rPr>
          <w:rFonts w:ascii="Calibri" w:eastAsia="Calibri" w:hAnsi="Calibri" w:cs="Times New Roman"/>
          <w:sz w:val="20"/>
          <w:szCs w:val="20"/>
        </w:rPr>
        <w:t xml:space="preserve">Mandating that payers bring anti-trust claims on terms exceedingly favorable to the dominant provider group; </w:t>
      </w:r>
    </w:p>
    <w:p w:rsidR="003A4C20" w:rsidRPr="00BD57FA" w:rsidRDefault="003A4C20" w:rsidP="00635823">
      <w:pPr>
        <w:numPr>
          <w:ilvl w:val="1"/>
          <w:numId w:val="25"/>
        </w:numPr>
        <w:spacing w:after="0" w:line="240" w:lineRule="auto"/>
        <w:ind w:left="720"/>
        <w:contextualSpacing/>
        <w:rPr>
          <w:rFonts w:ascii="Calibri" w:eastAsia="Calibri" w:hAnsi="Calibri" w:cs="Times New Roman"/>
          <w:sz w:val="20"/>
          <w:szCs w:val="20"/>
        </w:rPr>
      </w:pPr>
      <w:r w:rsidRPr="00BD57FA">
        <w:rPr>
          <w:rFonts w:ascii="Calibri" w:eastAsia="Calibri" w:hAnsi="Calibri" w:cs="Times New Roman"/>
          <w:sz w:val="20"/>
          <w:szCs w:val="20"/>
        </w:rPr>
        <w:t xml:space="preserve">Requiring that a health plan provide coverage to its enrollees at the same level of copayment, coinsurance or deductible regardless of underlying value; </w:t>
      </w:r>
    </w:p>
    <w:p w:rsidR="003A4C20" w:rsidRPr="00BD57FA" w:rsidRDefault="003A4C20" w:rsidP="00635823">
      <w:pPr>
        <w:numPr>
          <w:ilvl w:val="1"/>
          <w:numId w:val="25"/>
        </w:numPr>
        <w:spacing w:after="0" w:line="240" w:lineRule="auto"/>
        <w:ind w:left="720"/>
        <w:contextualSpacing/>
        <w:rPr>
          <w:rFonts w:ascii="Calibri" w:eastAsia="Calibri" w:hAnsi="Calibri" w:cs="Times New Roman"/>
          <w:sz w:val="20"/>
          <w:szCs w:val="20"/>
        </w:rPr>
      </w:pPr>
      <w:r w:rsidRPr="00BD57FA">
        <w:rPr>
          <w:rFonts w:ascii="Calibri" w:eastAsia="Calibri" w:hAnsi="Calibri" w:cs="Times New Roman"/>
          <w:sz w:val="20"/>
          <w:szCs w:val="20"/>
        </w:rPr>
        <w:t xml:space="preserve">Requiring that rates be kept secret from parties that are or will become liable for payment. </w:t>
      </w:r>
    </w:p>
    <w:p w:rsidR="00E82C65" w:rsidRDefault="00E82C65" w:rsidP="003A4C20">
      <w:pPr>
        <w:spacing w:after="0" w:line="240" w:lineRule="auto"/>
        <w:rPr>
          <w:rFonts w:ascii="Calibri" w:eastAsia="Calibri" w:hAnsi="Calibri" w:cs="Times New Roman"/>
          <w:b/>
          <w:sz w:val="20"/>
          <w:szCs w:val="20"/>
        </w:rPr>
      </w:pPr>
    </w:p>
    <w:p w:rsidR="00C80D7F" w:rsidRPr="00947924" w:rsidRDefault="00C80D7F" w:rsidP="003A4C20">
      <w:pPr>
        <w:spacing w:after="0" w:line="240" w:lineRule="auto"/>
        <w:rPr>
          <w:rFonts w:ascii="Calibri" w:eastAsia="Calibri" w:hAnsi="Calibri" w:cs="Times New Roman"/>
          <w:sz w:val="20"/>
          <w:szCs w:val="20"/>
        </w:rPr>
      </w:pPr>
      <w:r w:rsidRPr="00947924">
        <w:rPr>
          <w:rFonts w:ascii="Calibri" w:eastAsia="Calibri" w:hAnsi="Calibri" w:cs="Times New Roman"/>
          <w:sz w:val="20"/>
          <w:szCs w:val="20"/>
        </w:rPr>
        <w:t>Last month, SB</w:t>
      </w:r>
      <w:r>
        <w:rPr>
          <w:rFonts w:ascii="Calibri" w:eastAsia="Calibri" w:hAnsi="Calibri" w:cs="Times New Roman"/>
          <w:sz w:val="20"/>
          <w:szCs w:val="20"/>
        </w:rPr>
        <w:t xml:space="preserve"> 538 passed the Senate Health Committee unanimously with bipartisan support.  The Appropriations Committee will vote next Thursday, May 25, 2017, after with it will head to the full floor of the California Senate.</w:t>
      </w:r>
    </w:p>
    <w:p w:rsidR="00C80D7F" w:rsidRDefault="00C80D7F" w:rsidP="003A4C20">
      <w:pPr>
        <w:spacing w:after="0" w:line="240" w:lineRule="auto"/>
        <w:rPr>
          <w:rFonts w:ascii="Calibri" w:eastAsia="Calibri" w:hAnsi="Calibri" w:cs="Times New Roman"/>
          <w:b/>
          <w:sz w:val="20"/>
          <w:szCs w:val="20"/>
        </w:rPr>
      </w:pPr>
    </w:p>
    <w:p w:rsidR="00BD57FA" w:rsidRPr="00BD57FA" w:rsidRDefault="00BD57FA" w:rsidP="003A4C20">
      <w:pPr>
        <w:spacing w:after="0" w:line="240" w:lineRule="auto"/>
        <w:rPr>
          <w:rFonts w:ascii="Calibri" w:eastAsia="Calibri" w:hAnsi="Calibri" w:cs="Times New Roman"/>
          <w:b/>
          <w:sz w:val="20"/>
          <w:szCs w:val="20"/>
        </w:rPr>
      </w:pPr>
      <w:r w:rsidRPr="00BD57FA">
        <w:rPr>
          <w:rFonts w:ascii="Calibri" w:eastAsia="Calibri" w:hAnsi="Calibri" w:cs="Times New Roman"/>
          <w:b/>
          <w:sz w:val="20"/>
          <w:szCs w:val="20"/>
        </w:rPr>
        <w:t xml:space="preserve">Why SB 538 is </w:t>
      </w:r>
      <w:proofErr w:type="gramStart"/>
      <w:r w:rsidRPr="00BD57FA">
        <w:rPr>
          <w:rFonts w:ascii="Calibri" w:eastAsia="Calibri" w:hAnsi="Calibri" w:cs="Times New Roman"/>
          <w:b/>
          <w:sz w:val="20"/>
          <w:szCs w:val="20"/>
        </w:rPr>
        <w:t>Needed</w:t>
      </w:r>
      <w:proofErr w:type="gramEnd"/>
      <w:r w:rsidRPr="00BD57FA">
        <w:rPr>
          <w:rFonts w:ascii="Calibri" w:eastAsia="Calibri" w:hAnsi="Calibri" w:cs="Times New Roman"/>
          <w:b/>
          <w:sz w:val="20"/>
          <w:szCs w:val="20"/>
        </w:rPr>
        <w:t>: Dominant Systems Charge Unjustifiably High Prices</w:t>
      </w:r>
    </w:p>
    <w:p w:rsidR="00BD57FA" w:rsidRPr="00BD57FA" w:rsidRDefault="00BD57FA" w:rsidP="003A4C20">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Empirical studies conclusively demonstrate that dominant providers are using their market power to engage in unfair contracting practices and negotiate higher-than-competitive prices in the state.</w:t>
      </w:r>
      <w:r w:rsidRPr="00BD57FA">
        <w:rPr>
          <w:rFonts w:ascii="Calibri" w:eastAsia="Calibri" w:hAnsi="Calibri" w:cs="Times New Roman"/>
          <w:sz w:val="20"/>
          <w:szCs w:val="20"/>
          <w:vertAlign w:val="superscript"/>
        </w:rPr>
        <w:footnoteReference w:id="1"/>
      </w:r>
      <w:r w:rsidRPr="00BD57FA">
        <w:rPr>
          <w:rFonts w:ascii="Calibri" w:eastAsia="Calibri" w:hAnsi="Calibri" w:cs="Times New Roman"/>
          <w:sz w:val="20"/>
          <w:szCs w:val="20"/>
          <w:vertAlign w:val="superscript"/>
        </w:rPr>
        <w:t>,</w:t>
      </w:r>
      <w:r w:rsidRPr="00BD57FA">
        <w:rPr>
          <w:rFonts w:ascii="Calibri" w:eastAsia="Calibri" w:hAnsi="Calibri" w:cs="Times New Roman"/>
          <w:sz w:val="20"/>
          <w:szCs w:val="20"/>
          <w:vertAlign w:val="superscript"/>
        </w:rPr>
        <w:footnoteReference w:id="2"/>
      </w:r>
      <w:r w:rsidRPr="00BD57FA">
        <w:rPr>
          <w:rFonts w:ascii="Calibri" w:eastAsia="Calibri" w:hAnsi="Calibri" w:cs="Times New Roman"/>
          <w:sz w:val="20"/>
          <w:szCs w:val="20"/>
          <w:vertAlign w:val="superscript"/>
        </w:rPr>
        <w:t>,</w:t>
      </w:r>
      <w:r w:rsidRPr="00BD57FA">
        <w:rPr>
          <w:rFonts w:ascii="Calibri" w:eastAsia="Calibri" w:hAnsi="Calibri" w:cs="Times New Roman"/>
          <w:sz w:val="20"/>
          <w:szCs w:val="20"/>
          <w:vertAlign w:val="superscript"/>
        </w:rPr>
        <w:footnoteReference w:id="3"/>
      </w:r>
    </w:p>
    <w:p w:rsidR="00BD57FA" w:rsidRPr="00BD57FA" w:rsidRDefault="00BD57FA" w:rsidP="003A4C20">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Prices at the largest multi-hospital systems, for example, have increased 43 percent faster than at other hospitals because of their market power.</w:t>
      </w:r>
    </w:p>
    <w:p w:rsidR="00BD57FA" w:rsidRPr="00BD57FA" w:rsidRDefault="00BD57FA" w:rsidP="003A4C20">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 xml:space="preserve">Our experience—particularly in Northern California—is no different: care in the northern half of the state can cost 20-30 percent higher than similar services and procedures performed in the more competitive southern California marketplace. </w:t>
      </w:r>
    </w:p>
    <w:p w:rsidR="00BD57FA" w:rsidRPr="00BD57FA" w:rsidRDefault="00BD57FA" w:rsidP="003A4C20">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In fact, it now costs on average $4,000 more per admission to seek the same services from a dominant multi-hospital system than at all other California hospitals.</w:t>
      </w:r>
    </w:p>
    <w:p w:rsidR="00BD57FA" w:rsidRDefault="00BD57FA" w:rsidP="003A4C20">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Higher prices do not translate into higher quality health care.</w:t>
      </w:r>
      <w:r w:rsidRPr="00BD57FA">
        <w:rPr>
          <w:rFonts w:ascii="Calibri" w:eastAsia="Calibri" w:hAnsi="Calibri" w:cs="Times New Roman"/>
          <w:sz w:val="20"/>
          <w:szCs w:val="20"/>
          <w:vertAlign w:val="superscript"/>
        </w:rPr>
        <w:footnoteReference w:id="4"/>
      </w:r>
      <w:r w:rsidRPr="00BD57FA">
        <w:rPr>
          <w:rFonts w:ascii="Calibri" w:eastAsia="Calibri" w:hAnsi="Calibri" w:cs="Times New Roman"/>
          <w:sz w:val="20"/>
          <w:szCs w:val="20"/>
        </w:rPr>
        <w:t xml:space="preserve"> </w:t>
      </w:r>
    </w:p>
    <w:p w:rsidR="00BD57FA" w:rsidRPr="00BD57FA" w:rsidRDefault="00BD57FA" w:rsidP="003A4C20">
      <w:pPr>
        <w:spacing w:after="0" w:line="240" w:lineRule="auto"/>
        <w:ind w:left="720"/>
        <w:contextualSpacing/>
        <w:rPr>
          <w:rFonts w:ascii="Calibri" w:eastAsia="Calibri" w:hAnsi="Calibri" w:cs="Times New Roman"/>
          <w:sz w:val="20"/>
          <w:szCs w:val="20"/>
        </w:rPr>
      </w:pPr>
    </w:p>
    <w:p w:rsidR="00BD57FA" w:rsidRPr="00BD57FA" w:rsidRDefault="00BD57FA" w:rsidP="003A4C20">
      <w:pPr>
        <w:spacing w:after="0" w:line="240" w:lineRule="auto"/>
        <w:rPr>
          <w:rFonts w:ascii="Calibri" w:eastAsia="Calibri" w:hAnsi="Calibri" w:cs="Times New Roman"/>
          <w:b/>
          <w:sz w:val="20"/>
          <w:szCs w:val="20"/>
        </w:rPr>
      </w:pPr>
      <w:r w:rsidRPr="00BD57FA">
        <w:rPr>
          <w:rFonts w:ascii="Calibri" w:eastAsia="Calibri" w:hAnsi="Calibri" w:cs="Times New Roman"/>
          <w:b/>
          <w:sz w:val="20"/>
          <w:szCs w:val="20"/>
        </w:rPr>
        <w:t>Unfair Contracting Practices are Behind These Increases</w:t>
      </w:r>
    </w:p>
    <w:p w:rsidR="00BD57FA" w:rsidRPr="00BD57FA" w:rsidRDefault="00BD57FA" w:rsidP="003A4C20">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 xml:space="preserve">Dominant groups are requiring health plans and employers to include every facility in a provider’s network, regardless of performance. </w:t>
      </w:r>
    </w:p>
    <w:p w:rsidR="00BD57FA" w:rsidRPr="00BD57FA" w:rsidRDefault="00BD57FA" w:rsidP="003A4C20">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 xml:space="preserve">Large systems are requiring employers to attest that they will be bound by terms and conditions not disclosed to them, preventing them from understanding what their legal obligations are. </w:t>
      </w:r>
    </w:p>
    <w:p w:rsidR="00BD57FA" w:rsidRPr="00BD57FA" w:rsidRDefault="00BD57FA" w:rsidP="003A4C20">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Groups are restricting an employer’s ability to provide employees with financial incentives for seeking care from high performing facilities and networks. In some cases, groups impose a financial penalty and require renegotiation of contracted rates after purchasers engage in this type of value-based “</w:t>
      </w:r>
      <w:proofErr w:type="spellStart"/>
      <w:r w:rsidRPr="00BD57FA">
        <w:rPr>
          <w:rFonts w:ascii="Calibri" w:eastAsia="Calibri" w:hAnsi="Calibri" w:cs="Times New Roman"/>
          <w:sz w:val="20"/>
          <w:szCs w:val="20"/>
        </w:rPr>
        <w:t>tiering</w:t>
      </w:r>
      <w:proofErr w:type="spellEnd"/>
      <w:r w:rsidRPr="00BD57FA">
        <w:rPr>
          <w:rFonts w:ascii="Calibri" w:eastAsia="Calibri" w:hAnsi="Calibri" w:cs="Times New Roman"/>
          <w:sz w:val="20"/>
          <w:szCs w:val="20"/>
        </w:rPr>
        <w:t xml:space="preserve">.” In other cases, dominant groups explicitly prohibit it. </w:t>
      </w:r>
    </w:p>
    <w:p w:rsidR="00BD57FA" w:rsidRDefault="00BD57FA" w:rsidP="003A4C20">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Groups are prohibiting employers and vendors from proactively disclosing the cost of a test or procedure before an employee receives care, undercutting efforts to help consumers make fully informed decisions. Data that is shared often must undergo an onerous process of review and approval by large provider systems.</w:t>
      </w:r>
    </w:p>
    <w:p w:rsidR="00635823" w:rsidRPr="00BD57FA" w:rsidRDefault="00635823" w:rsidP="003A4C20">
      <w:pPr>
        <w:spacing w:after="0" w:line="240" w:lineRule="auto"/>
        <w:contextualSpacing/>
        <w:rPr>
          <w:rFonts w:ascii="Calibri" w:eastAsia="Calibri" w:hAnsi="Calibri" w:cs="Times New Roman"/>
          <w:sz w:val="20"/>
          <w:szCs w:val="20"/>
        </w:rPr>
      </w:pPr>
      <w:bookmarkStart w:id="0" w:name="_GoBack"/>
      <w:bookmarkEnd w:id="0"/>
    </w:p>
    <w:p w:rsidR="00BD57FA" w:rsidRPr="00BD57FA" w:rsidRDefault="00BD57FA" w:rsidP="003A4C20">
      <w:pPr>
        <w:spacing w:after="0" w:line="240" w:lineRule="auto"/>
        <w:rPr>
          <w:rFonts w:ascii="Calibri" w:eastAsia="Calibri" w:hAnsi="Calibri" w:cs="Times New Roman"/>
          <w:b/>
          <w:sz w:val="20"/>
          <w:szCs w:val="20"/>
        </w:rPr>
      </w:pPr>
      <w:r w:rsidRPr="00BD57FA">
        <w:rPr>
          <w:rFonts w:ascii="Calibri" w:eastAsia="Calibri" w:hAnsi="Calibri" w:cs="Times New Roman"/>
          <w:b/>
          <w:sz w:val="20"/>
          <w:szCs w:val="20"/>
        </w:rPr>
        <w:lastRenderedPageBreak/>
        <w:t>Who Will Benefit</w:t>
      </w:r>
    </w:p>
    <w:p w:rsidR="00BD57FA" w:rsidRPr="00BD57FA" w:rsidRDefault="00BD57FA" w:rsidP="003A4C20">
      <w:pPr>
        <w:numPr>
          <w:ilvl w:val="0"/>
          <w:numId w:val="25"/>
        </w:numPr>
        <w:spacing w:after="0" w:line="240" w:lineRule="auto"/>
        <w:rPr>
          <w:rFonts w:ascii="Calibri" w:eastAsia="Calibri" w:hAnsi="Calibri" w:cs="Times New Roman"/>
          <w:sz w:val="20"/>
          <w:szCs w:val="20"/>
        </w:rPr>
      </w:pPr>
      <w:r w:rsidRPr="00BD57FA">
        <w:rPr>
          <w:rFonts w:ascii="Calibri" w:eastAsia="Calibri" w:hAnsi="Calibri" w:cs="Times New Roman"/>
          <w:sz w:val="20"/>
          <w:szCs w:val="20"/>
        </w:rPr>
        <w:t xml:space="preserve">SB 538 will increase transparency, competition, and choice in California’s health care marketplace, which will improve value for anyone who purchases or receives care in the state. The bill directly benefits millions of California consumers who receive coverage through their employer or purchase it on their own. </w:t>
      </w:r>
    </w:p>
    <w:p w:rsidR="00F50B92" w:rsidRDefault="00BD57FA" w:rsidP="003A4C20">
      <w:pPr>
        <w:numPr>
          <w:ilvl w:val="0"/>
          <w:numId w:val="25"/>
        </w:numPr>
        <w:spacing w:after="0" w:line="240" w:lineRule="auto"/>
        <w:rPr>
          <w:rFonts w:ascii="Calibri" w:eastAsia="Calibri" w:hAnsi="Calibri" w:cs="Times New Roman"/>
          <w:sz w:val="20"/>
          <w:szCs w:val="20"/>
        </w:rPr>
      </w:pPr>
      <w:r w:rsidRPr="00BD57FA">
        <w:rPr>
          <w:rFonts w:ascii="Calibri" w:eastAsia="Calibri" w:hAnsi="Calibri" w:cs="Times New Roman"/>
          <w:sz w:val="20"/>
          <w:szCs w:val="20"/>
        </w:rPr>
        <w:t xml:space="preserve">SB 538 is good for large businesses, small businesses, and California’s economy. Money that is not spent on artificially high health care costs can better be directed to investment and expansion in core business, hiring new workers, and providing existing workers with raises. </w:t>
      </w:r>
    </w:p>
    <w:p w:rsidR="00635823" w:rsidRDefault="00635823" w:rsidP="00635823">
      <w:pPr>
        <w:spacing w:after="0" w:line="240" w:lineRule="auto"/>
        <w:rPr>
          <w:rFonts w:ascii="Calibri" w:eastAsia="Calibri" w:hAnsi="Calibri" w:cs="Times New Roman"/>
          <w:sz w:val="20"/>
          <w:szCs w:val="20"/>
        </w:rPr>
      </w:pPr>
    </w:p>
    <w:p w:rsidR="00635823" w:rsidRDefault="00635823" w:rsidP="00635823">
      <w:pPr>
        <w:spacing w:after="0" w:line="240" w:lineRule="auto"/>
        <w:rPr>
          <w:rFonts w:ascii="Calibri" w:eastAsia="Calibri" w:hAnsi="Calibri" w:cs="Times New Roman"/>
          <w:b/>
          <w:sz w:val="20"/>
          <w:szCs w:val="20"/>
        </w:rPr>
      </w:pPr>
      <w:r w:rsidRPr="00BD57FA">
        <w:rPr>
          <w:rFonts w:ascii="Calibri" w:eastAsia="Calibri" w:hAnsi="Calibri" w:cs="Times New Roman"/>
          <w:b/>
          <w:sz w:val="20"/>
          <w:szCs w:val="20"/>
        </w:rPr>
        <w:t>Who We Are</w:t>
      </w:r>
    </w:p>
    <w:p w:rsidR="00423CD4" w:rsidRPr="00423CD4" w:rsidRDefault="00423CD4" w:rsidP="00423CD4">
      <w:pPr>
        <w:spacing w:after="0" w:line="240" w:lineRule="auto"/>
        <w:rPr>
          <w:rFonts w:ascii="Calibri" w:eastAsia="Calibri" w:hAnsi="Calibri" w:cs="Times New Roman"/>
          <w:sz w:val="20"/>
          <w:szCs w:val="20"/>
        </w:rPr>
      </w:pPr>
      <w:r w:rsidRPr="00423CD4">
        <w:rPr>
          <w:rFonts w:ascii="Calibri" w:eastAsia="Calibri" w:hAnsi="Calibri" w:cs="Times New Roman"/>
          <w:sz w:val="20"/>
          <w:szCs w:val="20"/>
        </w:rPr>
        <w:t>Diverse stakeholders</w:t>
      </w:r>
      <w:r>
        <w:rPr>
          <w:rFonts w:ascii="Calibri" w:eastAsia="Calibri" w:hAnsi="Calibri" w:cs="Times New Roman"/>
          <w:sz w:val="20"/>
          <w:szCs w:val="20"/>
        </w:rPr>
        <w:t>, including public and private purchasers,</w:t>
      </w:r>
      <w:r w:rsidRPr="00423CD4">
        <w:rPr>
          <w:rFonts w:ascii="Calibri" w:eastAsia="Calibri" w:hAnsi="Calibri" w:cs="Times New Roman"/>
          <w:sz w:val="20"/>
          <w:szCs w:val="20"/>
        </w:rPr>
        <w:t xml:space="preserve"> have </w:t>
      </w:r>
      <w:r>
        <w:rPr>
          <w:rFonts w:ascii="Calibri" w:eastAsia="Calibri" w:hAnsi="Calibri" w:cs="Times New Roman"/>
          <w:sz w:val="20"/>
          <w:szCs w:val="20"/>
        </w:rPr>
        <w:t>testified in support of the objectives of this legislation:</w:t>
      </w:r>
    </w:p>
    <w:p w:rsidR="00423CD4" w:rsidRPr="00423CD4" w:rsidRDefault="00423CD4" w:rsidP="00423CD4">
      <w:pPr>
        <w:pStyle w:val="ListParagraph"/>
        <w:spacing w:after="0" w:line="240" w:lineRule="auto"/>
        <w:rPr>
          <w:rFonts w:ascii="Calibri" w:eastAsia="Calibri" w:hAnsi="Calibri" w:cs="Times New Roman"/>
          <w:sz w:val="20"/>
          <w:szCs w:val="20"/>
        </w:rPr>
      </w:pPr>
    </w:p>
    <w:p w:rsidR="00635823" w:rsidRPr="00635823" w:rsidRDefault="00635823" w:rsidP="00635823">
      <w:pPr>
        <w:spacing w:after="0" w:line="240" w:lineRule="auto"/>
        <w:rPr>
          <w:rFonts w:ascii="Calibri" w:eastAsia="Calibri" w:hAnsi="Calibri" w:cs="Times New Roman"/>
          <w:b/>
          <w:i/>
          <w:sz w:val="20"/>
          <w:szCs w:val="20"/>
        </w:rPr>
      </w:pPr>
      <w:r w:rsidRPr="00635823">
        <w:rPr>
          <w:rFonts w:ascii="Calibri" w:eastAsia="Calibri" w:hAnsi="Calibri" w:cs="Times New Roman"/>
          <w:b/>
          <w:i/>
          <w:sz w:val="20"/>
          <w:szCs w:val="20"/>
        </w:rPr>
        <w:t>PBGH/SVEF</w:t>
      </w:r>
    </w:p>
    <w:p w:rsidR="00635823" w:rsidRPr="00BD57FA" w:rsidRDefault="00635823" w:rsidP="00635823">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 xml:space="preserve">The Pacific Business Group on Health (PBGH) and Silicon Valley Employers Forum (SVEF) are California-based non-profit organizations who collectively represent 70 large public and private employers dedicated to improving quality and affordability across the U.S. health system. </w:t>
      </w:r>
    </w:p>
    <w:p w:rsidR="00635823" w:rsidRPr="00BD57FA" w:rsidRDefault="00635823" w:rsidP="00635823">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 xml:space="preserve">Our roots in California are strong—upwards of 95 percent of our members are based in the state or have a significant base of operations here. We are deeply involved in </w:t>
      </w:r>
      <w:r>
        <w:rPr>
          <w:rFonts w:ascii="Calibri" w:eastAsia="Calibri" w:hAnsi="Calibri" w:cs="Times New Roman"/>
          <w:sz w:val="20"/>
          <w:szCs w:val="20"/>
        </w:rPr>
        <w:t xml:space="preserve">both </w:t>
      </w:r>
      <w:r w:rsidRPr="00BD57FA">
        <w:rPr>
          <w:rFonts w:ascii="Calibri" w:eastAsia="Calibri" w:hAnsi="Calibri" w:cs="Times New Roman"/>
          <w:sz w:val="20"/>
          <w:szCs w:val="20"/>
        </w:rPr>
        <w:t xml:space="preserve">the health care finance and delivery system. </w:t>
      </w:r>
    </w:p>
    <w:p w:rsidR="00635823" w:rsidRDefault="00635823" w:rsidP="00635823">
      <w:pPr>
        <w:numPr>
          <w:ilvl w:val="0"/>
          <w:numId w:val="25"/>
        </w:numPr>
        <w:spacing w:after="0" w:line="240" w:lineRule="auto"/>
        <w:contextualSpacing/>
        <w:rPr>
          <w:rFonts w:ascii="Calibri" w:eastAsia="Calibri" w:hAnsi="Calibri" w:cs="Times New Roman"/>
          <w:sz w:val="20"/>
          <w:szCs w:val="20"/>
        </w:rPr>
      </w:pPr>
      <w:r w:rsidRPr="00BD57FA">
        <w:rPr>
          <w:rFonts w:ascii="Calibri" w:eastAsia="Calibri" w:hAnsi="Calibri" w:cs="Times New Roman"/>
          <w:sz w:val="20"/>
          <w:szCs w:val="20"/>
        </w:rPr>
        <w:t xml:space="preserve">All of our members provide comprehensive health and wellbeing benefits to their employees. Last year, they spent more than $12 billion dollars providing coverage to over three million California employees, retirees, and dependents. </w:t>
      </w:r>
    </w:p>
    <w:p w:rsidR="00635823" w:rsidRPr="00BD57FA" w:rsidRDefault="00635823" w:rsidP="00635823">
      <w:pPr>
        <w:spacing w:after="0" w:line="240" w:lineRule="auto"/>
        <w:ind w:left="720"/>
        <w:contextualSpacing/>
        <w:rPr>
          <w:rFonts w:ascii="Calibri" w:eastAsia="Calibri" w:hAnsi="Calibri" w:cs="Times New Roman"/>
          <w:sz w:val="20"/>
          <w:szCs w:val="20"/>
        </w:rPr>
      </w:pPr>
    </w:p>
    <w:p w:rsidR="00635823" w:rsidRPr="00635823" w:rsidRDefault="00635823" w:rsidP="00635823">
      <w:pPr>
        <w:spacing w:after="0" w:line="240" w:lineRule="auto"/>
        <w:rPr>
          <w:rFonts w:ascii="Calibri" w:eastAsia="Calibri" w:hAnsi="Calibri" w:cs="Times New Roman"/>
          <w:b/>
          <w:i/>
          <w:sz w:val="20"/>
          <w:szCs w:val="20"/>
        </w:rPr>
      </w:pPr>
      <w:r w:rsidRPr="00635823">
        <w:rPr>
          <w:rFonts w:ascii="Calibri" w:eastAsia="Calibri" w:hAnsi="Calibri" w:cs="Times New Roman"/>
          <w:b/>
          <w:i/>
          <w:sz w:val="20"/>
          <w:szCs w:val="20"/>
        </w:rPr>
        <w:t>Small Business California</w:t>
      </w:r>
    </w:p>
    <w:p w:rsidR="00635823" w:rsidRPr="00635823" w:rsidRDefault="00635823" w:rsidP="00635823">
      <w:pPr>
        <w:numPr>
          <w:ilvl w:val="0"/>
          <w:numId w:val="26"/>
        </w:numPr>
        <w:spacing w:after="0" w:line="240" w:lineRule="auto"/>
        <w:contextualSpacing/>
        <w:rPr>
          <w:rFonts w:ascii="Calibri" w:eastAsia="Calibri" w:hAnsi="Calibri" w:cs="Times New Roman"/>
          <w:b/>
          <w:sz w:val="20"/>
          <w:szCs w:val="20"/>
        </w:rPr>
      </w:pPr>
      <w:r w:rsidRPr="00BD57FA">
        <w:rPr>
          <w:rFonts w:ascii="Calibri" w:eastAsia="Calibri" w:hAnsi="Calibri" w:cs="Times New Roman"/>
          <w:sz w:val="20"/>
          <w:szCs w:val="20"/>
        </w:rPr>
        <w:t xml:space="preserve">Small Business California is a network for more than 5,000 employers who represent 3.6 million small businesses in the state. SBC is a PBGH member and strong supporter of SB 538. </w:t>
      </w:r>
    </w:p>
    <w:p w:rsidR="00635823" w:rsidRPr="00BD57FA" w:rsidRDefault="00635823" w:rsidP="00635823">
      <w:pPr>
        <w:spacing w:after="0" w:line="240" w:lineRule="auto"/>
        <w:ind w:left="720"/>
        <w:contextualSpacing/>
        <w:rPr>
          <w:rFonts w:ascii="Calibri" w:eastAsia="Calibri" w:hAnsi="Calibri" w:cs="Times New Roman"/>
          <w:b/>
          <w:sz w:val="20"/>
          <w:szCs w:val="20"/>
        </w:rPr>
      </w:pPr>
    </w:p>
    <w:sectPr w:rsidR="00635823" w:rsidRPr="00BD57FA" w:rsidSect="00947924">
      <w:headerReference w:type="default" r:id="rId8"/>
      <w:type w:val="continuous"/>
      <w:pgSz w:w="12240" w:h="15840"/>
      <w:pgMar w:top="2304" w:right="1296" w:bottom="72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0C1" w:rsidRDefault="00FF30C1" w:rsidP="00FE025F">
      <w:pPr>
        <w:spacing w:after="0" w:line="240" w:lineRule="auto"/>
      </w:pPr>
      <w:r>
        <w:separator/>
      </w:r>
    </w:p>
  </w:endnote>
  <w:endnote w:type="continuationSeparator" w:id="0">
    <w:p w:rsidR="00FF30C1" w:rsidRDefault="00FF30C1" w:rsidP="00FE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0C1" w:rsidRDefault="00FF30C1" w:rsidP="00FE025F">
      <w:pPr>
        <w:spacing w:after="0" w:line="240" w:lineRule="auto"/>
      </w:pPr>
      <w:r>
        <w:separator/>
      </w:r>
    </w:p>
  </w:footnote>
  <w:footnote w:type="continuationSeparator" w:id="0">
    <w:p w:rsidR="00FF30C1" w:rsidRDefault="00FF30C1" w:rsidP="00FE025F">
      <w:pPr>
        <w:spacing w:after="0" w:line="240" w:lineRule="auto"/>
      </w:pPr>
      <w:r>
        <w:continuationSeparator/>
      </w:r>
    </w:p>
  </w:footnote>
  <w:footnote w:id="1">
    <w:p w:rsidR="00BD57FA" w:rsidRPr="00423CD4" w:rsidRDefault="00BD57FA" w:rsidP="00423CD4">
      <w:pPr>
        <w:pStyle w:val="FootnoteText"/>
        <w:spacing w:line="204" w:lineRule="auto"/>
        <w:rPr>
          <w:sz w:val="19"/>
          <w:szCs w:val="19"/>
        </w:rPr>
      </w:pPr>
      <w:r w:rsidRPr="00423CD4">
        <w:rPr>
          <w:rStyle w:val="FootnoteReference"/>
          <w:sz w:val="19"/>
          <w:szCs w:val="19"/>
        </w:rPr>
        <w:footnoteRef/>
      </w:r>
      <w:r w:rsidRPr="00423CD4">
        <w:rPr>
          <w:sz w:val="19"/>
          <w:szCs w:val="19"/>
        </w:rPr>
        <w:t xml:space="preserve"> P. Ginsburg, Wide Variation in Hospital and Physician Payment Rates Evidence of Provider Market Power, HSC Research Brief No. 16, (Washington: Center for Studying Health System Change, November 2010). </w:t>
      </w:r>
    </w:p>
  </w:footnote>
  <w:footnote w:id="2">
    <w:p w:rsidR="00BD57FA" w:rsidRPr="00423CD4" w:rsidRDefault="00BD57FA" w:rsidP="00423CD4">
      <w:pPr>
        <w:pStyle w:val="FootnoteText"/>
        <w:spacing w:line="204" w:lineRule="auto"/>
        <w:rPr>
          <w:sz w:val="19"/>
          <w:szCs w:val="19"/>
        </w:rPr>
      </w:pPr>
      <w:r w:rsidRPr="00423CD4">
        <w:rPr>
          <w:rStyle w:val="FootnoteReference"/>
          <w:sz w:val="19"/>
          <w:szCs w:val="19"/>
        </w:rPr>
        <w:footnoteRef/>
      </w:r>
      <w:r w:rsidRPr="00423CD4">
        <w:rPr>
          <w:sz w:val="19"/>
          <w:szCs w:val="19"/>
        </w:rPr>
        <w:t xml:space="preserve"> Robinson JC, Miller K. Total expenditures per patient in hospital-owned and physician-owned physician organizations in California. JAMA. 2014 Oct 22-29</w:t>
      </w:r>
      <w:proofErr w:type="gramStart"/>
      <w:r w:rsidRPr="00423CD4">
        <w:rPr>
          <w:sz w:val="19"/>
          <w:szCs w:val="19"/>
        </w:rPr>
        <w:t>;312</w:t>
      </w:r>
      <w:proofErr w:type="gramEnd"/>
      <w:r w:rsidRPr="00423CD4">
        <w:rPr>
          <w:sz w:val="19"/>
          <w:szCs w:val="19"/>
        </w:rPr>
        <w:t xml:space="preserve">(16):1663-9. </w:t>
      </w:r>
    </w:p>
  </w:footnote>
  <w:footnote w:id="3">
    <w:p w:rsidR="00BD57FA" w:rsidRPr="00423CD4" w:rsidRDefault="00BD57FA" w:rsidP="00423CD4">
      <w:pPr>
        <w:pStyle w:val="FootnoteText"/>
        <w:spacing w:line="204" w:lineRule="auto"/>
        <w:rPr>
          <w:sz w:val="19"/>
          <w:szCs w:val="19"/>
        </w:rPr>
      </w:pPr>
      <w:r w:rsidRPr="00423CD4">
        <w:rPr>
          <w:rStyle w:val="FootnoteReference"/>
          <w:sz w:val="19"/>
          <w:szCs w:val="19"/>
        </w:rPr>
        <w:footnoteRef/>
      </w:r>
      <w:r w:rsidRPr="00423CD4">
        <w:rPr>
          <w:sz w:val="19"/>
          <w:szCs w:val="19"/>
        </w:rPr>
        <w:t xml:space="preserve"> </w:t>
      </w:r>
      <w:proofErr w:type="spellStart"/>
      <w:r w:rsidRPr="00423CD4">
        <w:rPr>
          <w:sz w:val="19"/>
          <w:szCs w:val="19"/>
        </w:rPr>
        <w:t>Melnick</w:t>
      </w:r>
      <w:proofErr w:type="spellEnd"/>
      <w:r w:rsidRPr="00423CD4">
        <w:rPr>
          <w:sz w:val="19"/>
          <w:szCs w:val="19"/>
        </w:rPr>
        <w:t xml:space="preserve"> GA, </w:t>
      </w:r>
      <w:proofErr w:type="spellStart"/>
      <w:r w:rsidRPr="00423CD4">
        <w:rPr>
          <w:sz w:val="19"/>
          <w:szCs w:val="19"/>
        </w:rPr>
        <w:t>Fonkych</w:t>
      </w:r>
      <w:proofErr w:type="spellEnd"/>
      <w:r w:rsidRPr="00423CD4">
        <w:rPr>
          <w:sz w:val="19"/>
          <w:szCs w:val="19"/>
        </w:rPr>
        <w:t xml:space="preserve"> K. Hospital Prices Increase in California, Especially Among Hospitals in the Largest Multi-hospital Systems. Inquiry. 2016 Jun 9</w:t>
      </w:r>
      <w:proofErr w:type="gramStart"/>
      <w:r w:rsidRPr="00423CD4">
        <w:rPr>
          <w:sz w:val="19"/>
          <w:szCs w:val="19"/>
        </w:rPr>
        <w:t>;53</w:t>
      </w:r>
      <w:proofErr w:type="gramEnd"/>
      <w:r w:rsidRPr="00423CD4">
        <w:rPr>
          <w:sz w:val="19"/>
          <w:szCs w:val="19"/>
        </w:rPr>
        <w:t xml:space="preserve">. </w:t>
      </w:r>
    </w:p>
  </w:footnote>
  <w:footnote w:id="4">
    <w:p w:rsidR="00BD57FA" w:rsidRPr="00423CD4" w:rsidRDefault="00BD57FA" w:rsidP="00423CD4">
      <w:pPr>
        <w:pStyle w:val="FootnoteText"/>
        <w:spacing w:line="204" w:lineRule="auto"/>
        <w:rPr>
          <w:sz w:val="19"/>
          <w:szCs w:val="19"/>
        </w:rPr>
      </w:pPr>
      <w:r w:rsidRPr="00423CD4">
        <w:rPr>
          <w:rStyle w:val="FootnoteReference"/>
          <w:sz w:val="19"/>
          <w:szCs w:val="19"/>
        </w:rPr>
        <w:footnoteRef/>
      </w:r>
      <w:r w:rsidRPr="00423CD4">
        <w:rPr>
          <w:sz w:val="19"/>
          <w:szCs w:val="19"/>
        </w:rPr>
        <w:t xml:space="preserve"> Hussey PS, Wertheimer S, </w:t>
      </w:r>
      <w:proofErr w:type="spellStart"/>
      <w:r w:rsidRPr="00423CD4">
        <w:rPr>
          <w:sz w:val="19"/>
          <w:szCs w:val="19"/>
        </w:rPr>
        <w:t>Mehrotra</w:t>
      </w:r>
      <w:proofErr w:type="spellEnd"/>
      <w:r w:rsidRPr="00423CD4">
        <w:rPr>
          <w:sz w:val="19"/>
          <w:szCs w:val="19"/>
        </w:rPr>
        <w:t xml:space="preserve"> A. The Association </w:t>
      </w:r>
      <w:proofErr w:type="gramStart"/>
      <w:r w:rsidRPr="00423CD4">
        <w:rPr>
          <w:sz w:val="19"/>
          <w:szCs w:val="19"/>
        </w:rPr>
        <w:t>Between</w:t>
      </w:r>
      <w:proofErr w:type="gramEnd"/>
      <w:r w:rsidRPr="00423CD4">
        <w:rPr>
          <w:sz w:val="19"/>
          <w:szCs w:val="19"/>
        </w:rPr>
        <w:t xml:space="preserve"> Health Care Quality and Cost A Systematic Review. Annals of internal medicine. 2013</w:t>
      </w:r>
      <w:proofErr w:type="gramStart"/>
      <w:r w:rsidRPr="00423CD4">
        <w:rPr>
          <w:sz w:val="19"/>
          <w:szCs w:val="19"/>
        </w:rPr>
        <w:t>;158</w:t>
      </w:r>
      <w:proofErr w:type="gramEnd"/>
      <w:r w:rsidRPr="00423CD4">
        <w:rPr>
          <w:sz w:val="19"/>
          <w:szCs w:val="19"/>
        </w:rPr>
        <w:t xml:space="preserve">(1):27-34.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2F" w:rsidRPr="0066556F" w:rsidRDefault="00DD152F" w:rsidP="004A32DC">
    <w:pPr>
      <w:pStyle w:val="Header"/>
    </w:pPr>
    <w:r>
      <w:rPr>
        <w:noProof/>
      </w:rPr>
      <mc:AlternateContent>
        <mc:Choice Requires="wps">
          <w:drawing>
            <wp:anchor distT="0" distB="0" distL="114300" distR="114300" simplePos="0" relativeHeight="251658240" behindDoc="0" locked="0" layoutInCell="1" allowOverlap="1" wp14:anchorId="7ED42A86" wp14:editId="2C704D25">
              <wp:simplePos x="0" y="0"/>
              <wp:positionH relativeFrom="column">
                <wp:posOffset>4194175</wp:posOffset>
              </wp:positionH>
              <wp:positionV relativeFrom="paragraph">
                <wp:posOffset>-91440</wp:posOffset>
              </wp:positionV>
              <wp:extent cx="1676400" cy="94869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486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DD152F" w:rsidRPr="004A32DC" w:rsidRDefault="00DD152F" w:rsidP="004A32DC">
                          <w:pPr>
                            <w:tabs>
                              <w:tab w:val="left" w:pos="5760"/>
                              <w:tab w:val="left" w:pos="8190"/>
                            </w:tabs>
                            <w:spacing w:after="0" w:line="240" w:lineRule="auto"/>
                            <w:jc w:val="right"/>
                            <w:rPr>
                              <w:rFonts w:ascii="Garamond" w:hAnsi="Garamond"/>
                              <w:color w:val="26639B"/>
                              <w:sz w:val="16"/>
                              <w:szCs w:val="15"/>
                            </w:rPr>
                          </w:pPr>
                          <w:r>
                            <w:rPr>
                              <w:rFonts w:ascii="Garamond" w:hAnsi="Garamond"/>
                              <w:color w:val="26639B"/>
                              <w:sz w:val="16"/>
                              <w:szCs w:val="15"/>
                            </w:rPr>
                            <w:t>575 Market St.  Ste. 600</w:t>
                          </w:r>
                        </w:p>
                        <w:p w:rsidR="00DD152F" w:rsidRPr="004A32DC" w:rsidRDefault="00DD152F" w:rsidP="004A32DC">
                          <w:pPr>
                            <w:tabs>
                              <w:tab w:val="left" w:pos="5760"/>
                              <w:tab w:val="left" w:pos="8190"/>
                            </w:tabs>
                            <w:spacing w:after="0" w:line="240" w:lineRule="auto"/>
                            <w:jc w:val="right"/>
                            <w:rPr>
                              <w:rFonts w:ascii="Garamond" w:hAnsi="Garamond"/>
                              <w:color w:val="26639B"/>
                              <w:sz w:val="16"/>
                              <w:szCs w:val="15"/>
                            </w:rPr>
                          </w:pPr>
                          <w:r w:rsidRPr="004A32DC">
                            <w:rPr>
                              <w:rFonts w:ascii="Garamond" w:hAnsi="Garamond"/>
                              <w:color w:val="26639B"/>
                              <w:sz w:val="16"/>
                              <w:szCs w:val="15"/>
                            </w:rPr>
                            <w:t>SAN FRANCISCO,</w:t>
                          </w:r>
                          <w:r w:rsidRPr="004A32DC">
                            <w:rPr>
                              <w:rFonts w:ascii="Garamond" w:hAnsi="Garamond"/>
                              <w:sz w:val="16"/>
                              <w:szCs w:val="15"/>
                            </w:rPr>
                            <w:t xml:space="preserve"> </w:t>
                          </w:r>
                          <w:r w:rsidRPr="004A32DC">
                            <w:rPr>
                              <w:rFonts w:ascii="Garamond" w:hAnsi="Garamond"/>
                              <w:color w:val="26639B"/>
                              <w:sz w:val="16"/>
                              <w:szCs w:val="15"/>
                            </w:rPr>
                            <w:t>CA  94105</w:t>
                          </w:r>
                        </w:p>
                        <w:p w:rsidR="00DD152F" w:rsidRPr="004A32DC" w:rsidRDefault="00DD152F" w:rsidP="004A32DC">
                          <w:pPr>
                            <w:spacing w:after="0" w:line="240" w:lineRule="auto"/>
                            <w:jc w:val="right"/>
                            <w:rPr>
                              <w:rFonts w:ascii="Garamond" w:hAnsi="Garamond"/>
                              <w:color w:val="F76E08"/>
                              <w:sz w:val="16"/>
                              <w:szCs w:val="15"/>
                            </w:rPr>
                          </w:pPr>
                          <w:r w:rsidRPr="004A32DC">
                            <w:rPr>
                              <w:rFonts w:ascii="Garamond" w:hAnsi="Garamond"/>
                              <w:color w:val="F76E08"/>
                              <w:sz w:val="16"/>
                              <w:szCs w:val="15"/>
                            </w:rPr>
                            <w:t>PBGH.ORG</w:t>
                          </w:r>
                        </w:p>
                        <w:p w:rsidR="00DD152F" w:rsidRPr="004A32DC" w:rsidRDefault="00DD152F" w:rsidP="004A32DC">
                          <w:pPr>
                            <w:spacing w:after="0" w:line="240" w:lineRule="auto"/>
                            <w:jc w:val="right"/>
                            <w:rPr>
                              <w:rFonts w:ascii="Garamond" w:hAnsi="Garamond"/>
                              <w:color w:val="F76E08"/>
                              <w:sz w:val="16"/>
                              <w:szCs w:val="15"/>
                            </w:rPr>
                          </w:pPr>
                        </w:p>
                        <w:p w:rsidR="00DD152F" w:rsidRPr="004A32DC" w:rsidRDefault="00DD152F" w:rsidP="004A32DC">
                          <w:pPr>
                            <w:tabs>
                              <w:tab w:val="left" w:pos="5760"/>
                              <w:tab w:val="left" w:pos="8190"/>
                            </w:tabs>
                            <w:spacing w:after="0" w:line="240" w:lineRule="auto"/>
                            <w:jc w:val="right"/>
                            <w:rPr>
                              <w:rFonts w:ascii="Garamond" w:hAnsi="Garamond"/>
                              <w:color w:val="26639B"/>
                              <w:sz w:val="16"/>
                              <w:szCs w:val="15"/>
                            </w:rPr>
                          </w:pPr>
                          <w:r w:rsidRPr="004A32DC">
                            <w:rPr>
                              <w:rFonts w:ascii="Garamond" w:hAnsi="Garamond"/>
                              <w:color w:val="F76E08"/>
                              <w:sz w:val="16"/>
                              <w:szCs w:val="15"/>
                            </w:rPr>
                            <w:t>OFFICE</w:t>
                          </w:r>
                          <w:r w:rsidRPr="004A32DC">
                            <w:rPr>
                              <w:rFonts w:ascii="Garamond" w:hAnsi="Garamond"/>
                              <w:color w:val="26639B"/>
                              <w:sz w:val="16"/>
                              <w:szCs w:val="15"/>
                            </w:rPr>
                            <w:t xml:space="preserve"> 415.281.8660</w:t>
                          </w:r>
                        </w:p>
                        <w:p w:rsidR="00DD152F" w:rsidRPr="004A32DC" w:rsidRDefault="00DD152F" w:rsidP="004A32DC">
                          <w:pPr>
                            <w:spacing w:after="0" w:line="240" w:lineRule="auto"/>
                            <w:jc w:val="right"/>
                            <w:rPr>
                              <w:rFonts w:ascii="Garamond" w:hAnsi="Garamond"/>
                              <w:sz w:val="16"/>
                            </w:rPr>
                          </w:pPr>
                          <w:r w:rsidRPr="004A32DC">
                            <w:rPr>
                              <w:rFonts w:ascii="Garamond" w:hAnsi="Garamond"/>
                              <w:color w:val="F76E08"/>
                              <w:sz w:val="16"/>
                              <w:szCs w:val="15"/>
                            </w:rPr>
                            <w:t xml:space="preserve">FACSIMILE </w:t>
                          </w:r>
                          <w:r w:rsidRPr="004A32DC">
                            <w:rPr>
                              <w:rFonts w:ascii="Garamond" w:hAnsi="Garamond"/>
                              <w:color w:val="26639B"/>
                              <w:sz w:val="16"/>
                              <w:szCs w:val="15"/>
                            </w:rPr>
                            <w:t>415.520.0927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42A86" id="_x0000_t202" coordsize="21600,21600" o:spt="202" path="m,l,21600r21600,l21600,xe">
              <v:stroke joinstyle="miter"/>
              <v:path gradientshapeok="t" o:connecttype="rect"/>
            </v:shapetype>
            <v:shape id="Text Box 5" o:spid="_x0000_s1026" type="#_x0000_t202" style="position:absolute;margin-left:330.25pt;margin-top:-7.2pt;width:132pt;height:7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" filled="f" stroked="f">
              <v:textbox inset=",7.2pt,,7.2pt">
                <w:txbxContent>
                  <w:p w:rsidR="00DD152F" w:rsidRPr="004A32DC" w:rsidRDefault="00DD152F" w:rsidP="004A32DC">
                    <w:pPr>
                      <w:tabs>
                        <w:tab w:val="left" w:pos="5760"/>
                        <w:tab w:val="left" w:pos="8190"/>
                      </w:tabs>
                      <w:spacing w:after="0" w:line="240" w:lineRule="auto"/>
                      <w:jc w:val="right"/>
                      <w:rPr>
                        <w:rFonts w:ascii="Garamond" w:hAnsi="Garamond"/>
                        <w:color w:val="26639B"/>
                        <w:sz w:val="16"/>
                        <w:szCs w:val="15"/>
                      </w:rPr>
                    </w:pPr>
                    <w:r>
                      <w:rPr>
                        <w:rFonts w:ascii="Garamond" w:hAnsi="Garamond"/>
                        <w:color w:val="26639B"/>
                        <w:sz w:val="16"/>
                        <w:szCs w:val="15"/>
                      </w:rPr>
                      <w:t>575 Market St.  Ste. 600</w:t>
                    </w:r>
                  </w:p>
                  <w:p w:rsidR="00DD152F" w:rsidRPr="004A32DC" w:rsidRDefault="00DD152F" w:rsidP="004A32DC">
                    <w:pPr>
                      <w:tabs>
                        <w:tab w:val="left" w:pos="5760"/>
                        <w:tab w:val="left" w:pos="8190"/>
                      </w:tabs>
                      <w:spacing w:after="0" w:line="240" w:lineRule="auto"/>
                      <w:jc w:val="right"/>
                      <w:rPr>
                        <w:rFonts w:ascii="Garamond" w:hAnsi="Garamond"/>
                        <w:color w:val="26639B"/>
                        <w:sz w:val="16"/>
                        <w:szCs w:val="15"/>
                      </w:rPr>
                    </w:pPr>
                    <w:r w:rsidRPr="004A32DC">
                      <w:rPr>
                        <w:rFonts w:ascii="Garamond" w:hAnsi="Garamond"/>
                        <w:color w:val="26639B"/>
                        <w:sz w:val="16"/>
                        <w:szCs w:val="15"/>
                      </w:rPr>
                      <w:t>SAN FRANCISCO,</w:t>
                    </w:r>
                    <w:r w:rsidRPr="004A32DC">
                      <w:rPr>
                        <w:rFonts w:ascii="Garamond" w:hAnsi="Garamond"/>
                        <w:sz w:val="16"/>
                        <w:szCs w:val="15"/>
                      </w:rPr>
                      <w:t xml:space="preserve"> </w:t>
                    </w:r>
                    <w:r w:rsidRPr="004A32DC">
                      <w:rPr>
                        <w:rFonts w:ascii="Garamond" w:hAnsi="Garamond"/>
                        <w:color w:val="26639B"/>
                        <w:sz w:val="16"/>
                        <w:szCs w:val="15"/>
                      </w:rPr>
                      <w:t>CA  94105</w:t>
                    </w:r>
                  </w:p>
                  <w:p w:rsidR="00DD152F" w:rsidRPr="004A32DC" w:rsidRDefault="00DD152F" w:rsidP="004A32DC">
                    <w:pPr>
                      <w:spacing w:after="0" w:line="240" w:lineRule="auto"/>
                      <w:jc w:val="right"/>
                      <w:rPr>
                        <w:rFonts w:ascii="Garamond" w:hAnsi="Garamond"/>
                        <w:color w:val="F76E08"/>
                        <w:sz w:val="16"/>
                        <w:szCs w:val="15"/>
                      </w:rPr>
                    </w:pPr>
                    <w:r w:rsidRPr="004A32DC">
                      <w:rPr>
                        <w:rFonts w:ascii="Garamond" w:hAnsi="Garamond"/>
                        <w:color w:val="F76E08"/>
                        <w:sz w:val="16"/>
                        <w:szCs w:val="15"/>
                      </w:rPr>
                      <w:t>PBGH.ORG</w:t>
                    </w:r>
                  </w:p>
                  <w:p w:rsidR="00DD152F" w:rsidRPr="004A32DC" w:rsidRDefault="00DD152F" w:rsidP="004A32DC">
                    <w:pPr>
                      <w:spacing w:after="0" w:line="240" w:lineRule="auto"/>
                      <w:jc w:val="right"/>
                      <w:rPr>
                        <w:rFonts w:ascii="Garamond" w:hAnsi="Garamond"/>
                        <w:color w:val="F76E08"/>
                        <w:sz w:val="16"/>
                        <w:szCs w:val="15"/>
                      </w:rPr>
                    </w:pPr>
                  </w:p>
                  <w:p w:rsidR="00DD152F" w:rsidRPr="004A32DC" w:rsidRDefault="00DD152F" w:rsidP="004A32DC">
                    <w:pPr>
                      <w:tabs>
                        <w:tab w:val="left" w:pos="5760"/>
                        <w:tab w:val="left" w:pos="8190"/>
                      </w:tabs>
                      <w:spacing w:after="0" w:line="240" w:lineRule="auto"/>
                      <w:jc w:val="right"/>
                      <w:rPr>
                        <w:rFonts w:ascii="Garamond" w:hAnsi="Garamond"/>
                        <w:color w:val="26639B"/>
                        <w:sz w:val="16"/>
                        <w:szCs w:val="15"/>
                      </w:rPr>
                    </w:pPr>
                    <w:r w:rsidRPr="004A32DC">
                      <w:rPr>
                        <w:rFonts w:ascii="Garamond" w:hAnsi="Garamond"/>
                        <w:color w:val="F76E08"/>
                        <w:sz w:val="16"/>
                        <w:szCs w:val="15"/>
                      </w:rPr>
                      <w:t>OFFICE</w:t>
                    </w:r>
                    <w:r w:rsidRPr="004A32DC">
                      <w:rPr>
                        <w:rFonts w:ascii="Garamond" w:hAnsi="Garamond"/>
                        <w:color w:val="26639B"/>
                        <w:sz w:val="16"/>
                        <w:szCs w:val="15"/>
                      </w:rPr>
                      <w:t xml:space="preserve"> 415.281.8660</w:t>
                    </w:r>
                  </w:p>
                  <w:p w:rsidR="00DD152F" w:rsidRPr="004A32DC" w:rsidRDefault="00DD152F" w:rsidP="004A32DC">
                    <w:pPr>
                      <w:spacing w:after="0" w:line="240" w:lineRule="auto"/>
                      <w:jc w:val="right"/>
                      <w:rPr>
                        <w:rFonts w:ascii="Garamond" w:hAnsi="Garamond"/>
                        <w:sz w:val="16"/>
                      </w:rPr>
                    </w:pPr>
                    <w:r w:rsidRPr="004A32DC">
                      <w:rPr>
                        <w:rFonts w:ascii="Garamond" w:hAnsi="Garamond"/>
                        <w:color w:val="F76E08"/>
                        <w:sz w:val="16"/>
                        <w:szCs w:val="15"/>
                      </w:rPr>
                      <w:t xml:space="preserve">FACSIMILE </w:t>
                    </w:r>
                    <w:r w:rsidRPr="004A32DC">
                      <w:rPr>
                        <w:rFonts w:ascii="Garamond" w:hAnsi="Garamond"/>
                        <w:color w:val="26639B"/>
                        <w:sz w:val="16"/>
                        <w:szCs w:val="15"/>
                      </w:rPr>
                      <w:t>415.520.0927</w:t>
                    </w:r>
                  </w:p>
                </w:txbxContent>
              </v:textbox>
            </v:shape>
          </w:pict>
        </mc:Fallback>
      </mc:AlternateContent>
    </w:r>
    <w:r>
      <w:rPr>
        <w:noProof/>
      </w:rPr>
      <w:drawing>
        <wp:anchor distT="0" distB="0" distL="114300" distR="114300" simplePos="0" relativeHeight="251660288" behindDoc="1" locked="0" layoutInCell="1" allowOverlap="1" wp14:anchorId="6B4C3EA9" wp14:editId="670CB867">
          <wp:simplePos x="0" y="0"/>
          <wp:positionH relativeFrom="column">
            <wp:posOffset>-681567</wp:posOffset>
          </wp:positionH>
          <wp:positionV relativeFrom="paragraph">
            <wp:posOffset>-169333</wp:posOffset>
          </wp:positionV>
          <wp:extent cx="1659467" cy="804333"/>
          <wp:effectExtent l="25400" t="0" r="0" b="0"/>
          <wp:wrapNone/>
          <wp:docPr id="7" name="Picture 1" descr="1207_FINAL_PBGH_Logo_RGB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_FINAL_PBGH_Logo_RGB_300.jpg"/>
                  <pic:cNvPicPr/>
                </pic:nvPicPr>
                <pic:blipFill>
                  <a:blip r:embed="rId1" cstate="print"/>
                  <a:stretch>
                    <a:fillRect/>
                  </a:stretch>
                </pic:blipFill>
                <pic:spPr>
                  <a:xfrm>
                    <a:off x="0" y="0"/>
                    <a:ext cx="1659467" cy="80433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31E"/>
    <w:multiLevelType w:val="multilevel"/>
    <w:tmpl w:val="319CB5CE"/>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13BA7B48"/>
    <w:multiLevelType w:val="hybridMultilevel"/>
    <w:tmpl w:val="96B6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A5456"/>
    <w:multiLevelType w:val="multilevel"/>
    <w:tmpl w:val="319CB5CE"/>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65B66D5"/>
    <w:multiLevelType w:val="hybridMultilevel"/>
    <w:tmpl w:val="A7528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5B07"/>
    <w:multiLevelType w:val="multilevel"/>
    <w:tmpl w:val="BB6E227E"/>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9CE1C98"/>
    <w:multiLevelType w:val="hybridMultilevel"/>
    <w:tmpl w:val="564AEE6A"/>
    <w:lvl w:ilvl="0" w:tplc="D700C38E">
      <w:start w:val="1"/>
      <w:numFmt w:val="bullet"/>
      <w:lvlText w:val="•"/>
      <w:lvlJc w:val="left"/>
      <w:pPr>
        <w:tabs>
          <w:tab w:val="num" w:pos="720"/>
        </w:tabs>
        <w:ind w:left="720" w:hanging="360"/>
      </w:pPr>
      <w:rPr>
        <w:rFonts w:ascii="Arial" w:hAnsi="Arial" w:hint="default"/>
      </w:rPr>
    </w:lvl>
    <w:lvl w:ilvl="1" w:tplc="952A087E">
      <w:start w:val="93"/>
      <w:numFmt w:val="bullet"/>
      <w:lvlText w:val="•"/>
      <w:lvlJc w:val="left"/>
      <w:pPr>
        <w:tabs>
          <w:tab w:val="num" w:pos="1440"/>
        </w:tabs>
        <w:ind w:left="1440" w:hanging="360"/>
      </w:pPr>
      <w:rPr>
        <w:rFonts w:ascii="Arial" w:hAnsi="Arial" w:hint="default"/>
      </w:rPr>
    </w:lvl>
    <w:lvl w:ilvl="2" w:tplc="0D607822">
      <w:start w:val="93"/>
      <w:numFmt w:val="bullet"/>
      <w:lvlText w:val="•"/>
      <w:lvlJc w:val="left"/>
      <w:pPr>
        <w:tabs>
          <w:tab w:val="num" w:pos="2160"/>
        </w:tabs>
        <w:ind w:left="2160" w:hanging="360"/>
      </w:pPr>
      <w:rPr>
        <w:rFonts w:ascii="Arial" w:hAnsi="Arial" w:hint="default"/>
      </w:rPr>
    </w:lvl>
    <w:lvl w:ilvl="3" w:tplc="0BA0738A" w:tentative="1">
      <w:start w:val="1"/>
      <w:numFmt w:val="bullet"/>
      <w:lvlText w:val="•"/>
      <w:lvlJc w:val="left"/>
      <w:pPr>
        <w:tabs>
          <w:tab w:val="num" w:pos="2880"/>
        </w:tabs>
        <w:ind w:left="2880" w:hanging="360"/>
      </w:pPr>
      <w:rPr>
        <w:rFonts w:ascii="Arial" w:hAnsi="Arial" w:hint="default"/>
      </w:rPr>
    </w:lvl>
    <w:lvl w:ilvl="4" w:tplc="E7DCA0E0" w:tentative="1">
      <w:start w:val="1"/>
      <w:numFmt w:val="bullet"/>
      <w:lvlText w:val="•"/>
      <w:lvlJc w:val="left"/>
      <w:pPr>
        <w:tabs>
          <w:tab w:val="num" w:pos="3600"/>
        </w:tabs>
        <w:ind w:left="3600" w:hanging="360"/>
      </w:pPr>
      <w:rPr>
        <w:rFonts w:ascii="Arial" w:hAnsi="Arial" w:hint="default"/>
      </w:rPr>
    </w:lvl>
    <w:lvl w:ilvl="5" w:tplc="60ECBAAA" w:tentative="1">
      <w:start w:val="1"/>
      <w:numFmt w:val="bullet"/>
      <w:lvlText w:val="•"/>
      <w:lvlJc w:val="left"/>
      <w:pPr>
        <w:tabs>
          <w:tab w:val="num" w:pos="4320"/>
        </w:tabs>
        <w:ind w:left="4320" w:hanging="360"/>
      </w:pPr>
      <w:rPr>
        <w:rFonts w:ascii="Arial" w:hAnsi="Arial" w:hint="default"/>
      </w:rPr>
    </w:lvl>
    <w:lvl w:ilvl="6" w:tplc="889C6068" w:tentative="1">
      <w:start w:val="1"/>
      <w:numFmt w:val="bullet"/>
      <w:lvlText w:val="•"/>
      <w:lvlJc w:val="left"/>
      <w:pPr>
        <w:tabs>
          <w:tab w:val="num" w:pos="5040"/>
        </w:tabs>
        <w:ind w:left="5040" w:hanging="360"/>
      </w:pPr>
      <w:rPr>
        <w:rFonts w:ascii="Arial" w:hAnsi="Arial" w:hint="default"/>
      </w:rPr>
    </w:lvl>
    <w:lvl w:ilvl="7" w:tplc="FCA634BC" w:tentative="1">
      <w:start w:val="1"/>
      <w:numFmt w:val="bullet"/>
      <w:lvlText w:val="•"/>
      <w:lvlJc w:val="left"/>
      <w:pPr>
        <w:tabs>
          <w:tab w:val="num" w:pos="5760"/>
        </w:tabs>
        <w:ind w:left="5760" w:hanging="360"/>
      </w:pPr>
      <w:rPr>
        <w:rFonts w:ascii="Arial" w:hAnsi="Arial" w:hint="default"/>
      </w:rPr>
    </w:lvl>
    <w:lvl w:ilvl="8" w:tplc="91B2C1C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6A7B55"/>
    <w:multiLevelType w:val="hybridMultilevel"/>
    <w:tmpl w:val="F716B7DE"/>
    <w:lvl w:ilvl="0" w:tplc="5ABAFDF8">
      <w:numFmt w:val="bullet"/>
      <w:lvlText w:val=""/>
      <w:lvlJc w:val="left"/>
      <w:pPr>
        <w:ind w:left="870" w:hanging="510"/>
      </w:pPr>
      <w:rPr>
        <w:rFonts w:ascii="Symbol" w:eastAsia="Cambria" w:hAnsi="Symbol"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A61FC"/>
    <w:multiLevelType w:val="hybridMultilevel"/>
    <w:tmpl w:val="731C7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A04D4"/>
    <w:multiLevelType w:val="hybridMultilevel"/>
    <w:tmpl w:val="F79CD6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669A0"/>
    <w:multiLevelType w:val="multilevel"/>
    <w:tmpl w:val="5F141B1C"/>
    <w:lvl w:ilvl="0">
      <w:start w:val="1"/>
      <w:numFmt w:val="upp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7885033"/>
    <w:multiLevelType w:val="multilevel"/>
    <w:tmpl w:val="319CB5CE"/>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2B85571F"/>
    <w:multiLevelType w:val="multilevel"/>
    <w:tmpl w:val="185CC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67E62"/>
    <w:multiLevelType w:val="hybridMultilevel"/>
    <w:tmpl w:val="1DD8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C4DEF"/>
    <w:multiLevelType w:val="multilevel"/>
    <w:tmpl w:val="319CB5CE"/>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3F4E59F5"/>
    <w:multiLevelType w:val="hybridMultilevel"/>
    <w:tmpl w:val="BE64B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371ACB"/>
    <w:multiLevelType w:val="hybridMultilevel"/>
    <w:tmpl w:val="9FD64E70"/>
    <w:lvl w:ilvl="0" w:tplc="50F8D50A">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5C60FB6"/>
    <w:multiLevelType w:val="hybridMultilevel"/>
    <w:tmpl w:val="B43850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A4AC1"/>
    <w:multiLevelType w:val="hybridMultilevel"/>
    <w:tmpl w:val="302E9A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900D4"/>
    <w:multiLevelType w:val="hybridMultilevel"/>
    <w:tmpl w:val="B142E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759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187A4D"/>
    <w:multiLevelType w:val="hybridMultilevel"/>
    <w:tmpl w:val="3A3C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64938"/>
    <w:multiLevelType w:val="multilevel"/>
    <w:tmpl w:val="319CB5CE"/>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700D01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03200A"/>
    <w:multiLevelType w:val="hybridMultilevel"/>
    <w:tmpl w:val="A86CD6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F12E6"/>
    <w:multiLevelType w:val="hybridMultilevel"/>
    <w:tmpl w:val="7BF0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B09FA"/>
    <w:multiLevelType w:val="multilevel"/>
    <w:tmpl w:val="319CB5CE"/>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15:restartNumberingAfterBreak="0">
    <w:nsid w:val="7DD65540"/>
    <w:multiLevelType w:val="hybridMultilevel"/>
    <w:tmpl w:val="5A783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0"/>
  </w:num>
  <w:num w:numId="4">
    <w:abstractNumId w:val="10"/>
  </w:num>
  <w:num w:numId="5">
    <w:abstractNumId w:val="25"/>
  </w:num>
  <w:num w:numId="6">
    <w:abstractNumId w:val="21"/>
  </w:num>
  <w:num w:numId="7">
    <w:abstractNumId w:val="13"/>
  </w:num>
  <w:num w:numId="8">
    <w:abstractNumId w:val="2"/>
  </w:num>
  <w:num w:numId="9">
    <w:abstractNumId w:val="9"/>
  </w:num>
  <w:num w:numId="10">
    <w:abstractNumId w:val="6"/>
  </w:num>
  <w:num w:numId="11">
    <w:abstractNumId w:val="15"/>
  </w:num>
  <w:num w:numId="12">
    <w:abstractNumId w:val="4"/>
  </w:num>
  <w:num w:numId="13">
    <w:abstractNumId w:val="7"/>
  </w:num>
  <w:num w:numId="14">
    <w:abstractNumId w:val="8"/>
  </w:num>
  <w:num w:numId="15">
    <w:abstractNumId w:val="16"/>
  </w:num>
  <w:num w:numId="16">
    <w:abstractNumId w:val="17"/>
  </w:num>
  <w:num w:numId="17">
    <w:abstractNumId w:val="3"/>
  </w:num>
  <w:num w:numId="18">
    <w:abstractNumId w:val="26"/>
  </w:num>
  <w:num w:numId="19">
    <w:abstractNumId w:val="24"/>
  </w:num>
  <w:num w:numId="20">
    <w:abstractNumId w:val="5"/>
  </w:num>
  <w:num w:numId="21">
    <w:abstractNumId w:val="1"/>
  </w:num>
  <w:num w:numId="22">
    <w:abstractNumId w:val="18"/>
  </w:num>
  <w:num w:numId="23">
    <w:abstractNumId w:val="14"/>
  </w:num>
  <w:num w:numId="24">
    <w:abstractNumId w:val="11"/>
  </w:num>
  <w:num w:numId="25">
    <w:abstractNumId w:val="23"/>
  </w:num>
  <w:num w:numId="26">
    <w:abstractNumId w:val="1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B1"/>
    <w:rsid w:val="000162BD"/>
    <w:rsid w:val="000162C6"/>
    <w:rsid w:val="00035B44"/>
    <w:rsid w:val="00040770"/>
    <w:rsid w:val="00051AC2"/>
    <w:rsid w:val="00066F22"/>
    <w:rsid w:val="00084958"/>
    <w:rsid w:val="000B34ED"/>
    <w:rsid w:val="000B69D5"/>
    <w:rsid w:val="000B6DAC"/>
    <w:rsid w:val="001015B3"/>
    <w:rsid w:val="00110533"/>
    <w:rsid w:val="001108FB"/>
    <w:rsid w:val="00127AA1"/>
    <w:rsid w:val="00134848"/>
    <w:rsid w:val="00134CD4"/>
    <w:rsid w:val="001544C0"/>
    <w:rsid w:val="00160215"/>
    <w:rsid w:val="00161969"/>
    <w:rsid w:val="0016658A"/>
    <w:rsid w:val="00174328"/>
    <w:rsid w:val="00182E24"/>
    <w:rsid w:val="00184662"/>
    <w:rsid w:val="00197B32"/>
    <w:rsid w:val="001A7B22"/>
    <w:rsid w:val="001D1305"/>
    <w:rsid w:val="001D1BBF"/>
    <w:rsid w:val="001D52B7"/>
    <w:rsid w:val="001D725D"/>
    <w:rsid w:val="00225704"/>
    <w:rsid w:val="00230CC4"/>
    <w:rsid w:val="0023163B"/>
    <w:rsid w:val="00236547"/>
    <w:rsid w:val="00242EB7"/>
    <w:rsid w:val="00247F92"/>
    <w:rsid w:val="00250E18"/>
    <w:rsid w:val="00271D02"/>
    <w:rsid w:val="0027593A"/>
    <w:rsid w:val="002931A5"/>
    <w:rsid w:val="002948BD"/>
    <w:rsid w:val="002D68EE"/>
    <w:rsid w:val="002D7579"/>
    <w:rsid w:val="002E098D"/>
    <w:rsid w:val="00307DF6"/>
    <w:rsid w:val="003249E1"/>
    <w:rsid w:val="00331667"/>
    <w:rsid w:val="00332B19"/>
    <w:rsid w:val="003478A1"/>
    <w:rsid w:val="003507EE"/>
    <w:rsid w:val="0036484D"/>
    <w:rsid w:val="003A1AE6"/>
    <w:rsid w:val="003A2B8A"/>
    <w:rsid w:val="003A41B0"/>
    <w:rsid w:val="003A4C20"/>
    <w:rsid w:val="003A616C"/>
    <w:rsid w:val="003C206C"/>
    <w:rsid w:val="003D7654"/>
    <w:rsid w:val="003E6E1C"/>
    <w:rsid w:val="003F784B"/>
    <w:rsid w:val="003F7E03"/>
    <w:rsid w:val="00423CD4"/>
    <w:rsid w:val="00432061"/>
    <w:rsid w:val="0045287E"/>
    <w:rsid w:val="00463F69"/>
    <w:rsid w:val="004706C4"/>
    <w:rsid w:val="00474D16"/>
    <w:rsid w:val="004762B9"/>
    <w:rsid w:val="00482974"/>
    <w:rsid w:val="00482EC4"/>
    <w:rsid w:val="00494564"/>
    <w:rsid w:val="004A32DC"/>
    <w:rsid w:val="004C524F"/>
    <w:rsid w:val="004C6EF7"/>
    <w:rsid w:val="004D6028"/>
    <w:rsid w:val="004E2921"/>
    <w:rsid w:val="004F5967"/>
    <w:rsid w:val="00503C98"/>
    <w:rsid w:val="0051630A"/>
    <w:rsid w:val="00516486"/>
    <w:rsid w:val="00516C41"/>
    <w:rsid w:val="00523FD0"/>
    <w:rsid w:val="00534A8A"/>
    <w:rsid w:val="00536AE9"/>
    <w:rsid w:val="00537505"/>
    <w:rsid w:val="00537A29"/>
    <w:rsid w:val="0054248D"/>
    <w:rsid w:val="005517FD"/>
    <w:rsid w:val="00556A09"/>
    <w:rsid w:val="00565FF6"/>
    <w:rsid w:val="00573F32"/>
    <w:rsid w:val="00597800"/>
    <w:rsid w:val="005A507D"/>
    <w:rsid w:val="005A6211"/>
    <w:rsid w:val="005B1DE7"/>
    <w:rsid w:val="005D247B"/>
    <w:rsid w:val="005D2687"/>
    <w:rsid w:val="005E04F1"/>
    <w:rsid w:val="005E422B"/>
    <w:rsid w:val="005F2A80"/>
    <w:rsid w:val="005F6D48"/>
    <w:rsid w:val="005F739E"/>
    <w:rsid w:val="00611E42"/>
    <w:rsid w:val="006263B9"/>
    <w:rsid w:val="006267D2"/>
    <w:rsid w:val="00631E58"/>
    <w:rsid w:val="00635823"/>
    <w:rsid w:val="0064160E"/>
    <w:rsid w:val="006431A0"/>
    <w:rsid w:val="00645DAF"/>
    <w:rsid w:val="0066556F"/>
    <w:rsid w:val="00672E92"/>
    <w:rsid w:val="00673750"/>
    <w:rsid w:val="0067639D"/>
    <w:rsid w:val="00684450"/>
    <w:rsid w:val="006B0DD7"/>
    <w:rsid w:val="006B38FF"/>
    <w:rsid w:val="006C2250"/>
    <w:rsid w:val="006C45AA"/>
    <w:rsid w:val="006C4970"/>
    <w:rsid w:val="006D4F8B"/>
    <w:rsid w:val="006D6804"/>
    <w:rsid w:val="006D6CC4"/>
    <w:rsid w:val="006D7AE4"/>
    <w:rsid w:val="006E22C0"/>
    <w:rsid w:val="00705F71"/>
    <w:rsid w:val="00720B61"/>
    <w:rsid w:val="00742D14"/>
    <w:rsid w:val="0074530B"/>
    <w:rsid w:val="00751B3E"/>
    <w:rsid w:val="00765393"/>
    <w:rsid w:val="00772154"/>
    <w:rsid w:val="00776DC6"/>
    <w:rsid w:val="007779A0"/>
    <w:rsid w:val="007811E7"/>
    <w:rsid w:val="00782EE9"/>
    <w:rsid w:val="00787E62"/>
    <w:rsid w:val="007A08AB"/>
    <w:rsid w:val="007B0947"/>
    <w:rsid w:val="007B277B"/>
    <w:rsid w:val="007B3277"/>
    <w:rsid w:val="007D0D4B"/>
    <w:rsid w:val="007D4FBD"/>
    <w:rsid w:val="007D5FB0"/>
    <w:rsid w:val="007E352E"/>
    <w:rsid w:val="00816471"/>
    <w:rsid w:val="00816CF4"/>
    <w:rsid w:val="00823541"/>
    <w:rsid w:val="00825C29"/>
    <w:rsid w:val="00832DD3"/>
    <w:rsid w:val="00836236"/>
    <w:rsid w:val="00851FA0"/>
    <w:rsid w:val="00885C97"/>
    <w:rsid w:val="00887E86"/>
    <w:rsid w:val="008A0308"/>
    <w:rsid w:val="008A58B5"/>
    <w:rsid w:val="008A5C13"/>
    <w:rsid w:val="008C58EA"/>
    <w:rsid w:val="008C70B4"/>
    <w:rsid w:val="008E6427"/>
    <w:rsid w:val="009076A9"/>
    <w:rsid w:val="00914DD3"/>
    <w:rsid w:val="009231E9"/>
    <w:rsid w:val="009265EC"/>
    <w:rsid w:val="00933A3F"/>
    <w:rsid w:val="009401AC"/>
    <w:rsid w:val="00947924"/>
    <w:rsid w:val="009745ED"/>
    <w:rsid w:val="00980F40"/>
    <w:rsid w:val="009A351A"/>
    <w:rsid w:val="009C60E1"/>
    <w:rsid w:val="009E1959"/>
    <w:rsid w:val="009E3A5D"/>
    <w:rsid w:val="00A06FD8"/>
    <w:rsid w:val="00A50448"/>
    <w:rsid w:val="00A51FEC"/>
    <w:rsid w:val="00A604E8"/>
    <w:rsid w:val="00A615F3"/>
    <w:rsid w:val="00A61712"/>
    <w:rsid w:val="00A65B33"/>
    <w:rsid w:val="00A75B77"/>
    <w:rsid w:val="00A83295"/>
    <w:rsid w:val="00A92E06"/>
    <w:rsid w:val="00A948DD"/>
    <w:rsid w:val="00AB0237"/>
    <w:rsid w:val="00AD1CF4"/>
    <w:rsid w:val="00AE16C2"/>
    <w:rsid w:val="00AE7B1A"/>
    <w:rsid w:val="00AF35F4"/>
    <w:rsid w:val="00AF3EA4"/>
    <w:rsid w:val="00B34D4C"/>
    <w:rsid w:val="00B361CB"/>
    <w:rsid w:val="00B46461"/>
    <w:rsid w:val="00B54486"/>
    <w:rsid w:val="00B5686C"/>
    <w:rsid w:val="00B7191E"/>
    <w:rsid w:val="00B768E2"/>
    <w:rsid w:val="00B83275"/>
    <w:rsid w:val="00B8619D"/>
    <w:rsid w:val="00B87A61"/>
    <w:rsid w:val="00B90DBC"/>
    <w:rsid w:val="00B93724"/>
    <w:rsid w:val="00BA69C9"/>
    <w:rsid w:val="00BB7FF2"/>
    <w:rsid w:val="00BD0CBE"/>
    <w:rsid w:val="00BD2801"/>
    <w:rsid w:val="00BD57FA"/>
    <w:rsid w:val="00BD6D6D"/>
    <w:rsid w:val="00BF13F5"/>
    <w:rsid w:val="00C025E5"/>
    <w:rsid w:val="00C14926"/>
    <w:rsid w:val="00C175B0"/>
    <w:rsid w:val="00C4650A"/>
    <w:rsid w:val="00C72F8C"/>
    <w:rsid w:val="00C80D7F"/>
    <w:rsid w:val="00C91D60"/>
    <w:rsid w:val="00CA6CD9"/>
    <w:rsid w:val="00CB0D37"/>
    <w:rsid w:val="00CB270D"/>
    <w:rsid w:val="00CB65C8"/>
    <w:rsid w:val="00CC3941"/>
    <w:rsid w:val="00CD29EF"/>
    <w:rsid w:val="00D03A5C"/>
    <w:rsid w:val="00D04458"/>
    <w:rsid w:val="00D13602"/>
    <w:rsid w:val="00D43C0D"/>
    <w:rsid w:val="00D527C4"/>
    <w:rsid w:val="00D8138A"/>
    <w:rsid w:val="00D82BE7"/>
    <w:rsid w:val="00DA2D9E"/>
    <w:rsid w:val="00DB43C2"/>
    <w:rsid w:val="00DC5980"/>
    <w:rsid w:val="00DD152F"/>
    <w:rsid w:val="00DE25FE"/>
    <w:rsid w:val="00DE3173"/>
    <w:rsid w:val="00DE3E43"/>
    <w:rsid w:val="00DF7DFA"/>
    <w:rsid w:val="00E02D6B"/>
    <w:rsid w:val="00E045B5"/>
    <w:rsid w:val="00E1694E"/>
    <w:rsid w:val="00E16F42"/>
    <w:rsid w:val="00E31CEE"/>
    <w:rsid w:val="00E35121"/>
    <w:rsid w:val="00E3536F"/>
    <w:rsid w:val="00E368B8"/>
    <w:rsid w:val="00E40BEB"/>
    <w:rsid w:val="00E45CED"/>
    <w:rsid w:val="00E52EAA"/>
    <w:rsid w:val="00E56C73"/>
    <w:rsid w:val="00E71599"/>
    <w:rsid w:val="00E76639"/>
    <w:rsid w:val="00E81AE1"/>
    <w:rsid w:val="00E82C65"/>
    <w:rsid w:val="00E9362A"/>
    <w:rsid w:val="00E94E3E"/>
    <w:rsid w:val="00E96D81"/>
    <w:rsid w:val="00EA039E"/>
    <w:rsid w:val="00ED0B14"/>
    <w:rsid w:val="00ED5F5E"/>
    <w:rsid w:val="00EF07F7"/>
    <w:rsid w:val="00EF1D9B"/>
    <w:rsid w:val="00EF3AB5"/>
    <w:rsid w:val="00F17D83"/>
    <w:rsid w:val="00F2582E"/>
    <w:rsid w:val="00F331BF"/>
    <w:rsid w:val="00F50B92"/>
    <w:rsid w:val="00F53434"/>
    <w:rsid w:val="00F976FE"/>
    <w:rsid w:val="00FA0D20"/>
    <w:rsid w:val="00FA1F5F"/>
    <w:rsid w:val="00FB747D"/>
    <w:rsid w:val="00FD08B1"/>
    <w:rsid w:val="00FE025F"/>
    <w:rsid w:val="00FE4F1D"/>
    <w:rsid w:val="00FE5CC4"/>
    <w:rsid w:val="00FF3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3CEE148C-9CAC-4035-B4F4-38D5349C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er"/>
    <w:link w:val="Heading1Char"/>
    <w:qFormat/>
    <w:rsid w:val="00537505"/>
    <w:pPr>
      <w:keepNext/>
      <w:keepLines/>
      <w:spacing w:after="220" w:line="200" w:lineRule="atLeast"/>
      <w:outlineLvl w:val="0"/>
    </w:pPr>
    <w:rPr>
      <w:rFonts w:ascii="Garamond" w:eastAsia="Times New Roman" w:hAnsi="Garamond" w:cs="Times New Roman"/>
      <w:b/>
      <w:color w:val="26639B"/>
      <w:spacing w:val="-10"/>
      <w:kern w:val="28"/>
      <w:sz w:val="28"/>
      <w:szCs w:val="20"/>
    </w:rPr>
  </w:style>
  <w:style w:type="paragraph" w:styleId="Heading2">
    <w:name w:val="heading 2"/>
    <w:basedOn w:val="Normal"/>
    <w:next w:val="Normal"/>
    <w:link w:val="Heading2Char"/>
    <w:uiPriority w:val="9"/>
    <w:unhideWhenUsed/>
    <w:qFormat/>
    <w:rsid w:val="00537505"/>
    <w:pPr>
      <w:keepNext/>
      <w:keepLines/>
      <w:spacing w:before="200" w:after="0"/>
      <w:outlineLvl w:val="1"/>
    </w:pPr>
    <w:rPr>
      <w:rFonts w:ascii="Garamond" w:eastAsiaTheme="majorEastAsia" w:hAnsi="Garamond" w:cstheme="majorBidi"/>
      <w:b/>
      <w:bCs/>
      <w:color w:val="4F81BD" w:themeColor="accent1"/>
      <w:sz w:val="26"/>
      <w:szCs w:val="26"/>
    </w:rPr>
  </w:style>
  <w:style w:type="paragraph" w:styleId="Heading3">
    <w:name w:val="heading 3"/>
    <w:basedOn w:val="Normal"/>
    <w:next w:val="Normal"/>
    <w:link w:val="Heading3Char"/>
    <w:rsid w:val="00537505"/>
    <w:pPr>
      <w:keepNext/>
      <w:keepLines/>
      <w:spacing w:before="200" w:after="0"/>
      <w:outlineLvl w:val="2"/>
    </w:pPr>
    <w:rPr>
      <w:rFonts w:ascii="Garamond" w:eastAsiaTheme="majorEastAsia" w:hAnsi="Garamond"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560"/>
    <w:rPr>
      <w:rFonts w:ascii="Tahoma" w:hAnsi="Tahoma" w:cs="Tahoma"/>
      <w:sz w:val="16"/>
      <w:szCs w:val="16"/>
    </w:rPr>
  </w:style>
  <w:style w:type="table" w:styleId="TableGrid">
    <w:name w:val="Table Grid"/>
    <w:basedOn w:val="TableNormal"/>
    <w:uiPriority w:val="59"/>
    <w:rsid w:val="00542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37505"/>
    <w:rPr>
      <w:rFonts w:ascii="Garamond" w:eastAsia="Times New Roman" w:hAnsi="Garamond" w:cs="Times New Roman"/>
      <w:b/>
      <w:color w:val="26639B"/>
      <w:spacing w:val="-10"/>
      <w:kern w:val="28"/>
      <w:sz w:val="28"/>
      <w:szCs w:val="20"/>
    </w:rPr>
  </w:style>
  <w:style w:type="paragraph" w:styleId="MessageHeader">
    <w:name w:val="Message Header"/>
    <w:basedOn w:val="BodyText"/>
    <w:link w:val="MessageHeaderChar"/>
    <w:semiHidden/>
    <w:rsid w:val="00642480"/>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642480"/>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642480"/>
    <w:pPr>
      <w:spacing w:before="220"/>
    </w:pPr>
  </w:style>
  <w:style w:type="character" w:customStyle="1" w:styleId="MessageHeaderLabel">
    <w:name w:val="Message Header Label"/>
    <w:rsid w:val="00642480"/>
    <w:rPr>
      <w:rFonts w:ascii="Arial Black" w:hAnsi="Arial Black"/>
      <w:spacing w:val="-10"/>
      <w:sz w:val="18"/>
    </w:rPr>
  </w:style>
  <w:style w:type="paragraph" w:customStyle="1" w:styleId="MessageHeaderLast">
    <w:name w:val="Message Header Last"/>
    <w:basedOn w:val="MessageHeader"/>
    <w:next w:val="BodyText"/>
    <w:rsid w:val="00642480"/>
    <w:pPr>
      <w:pBdr>
        <w:bottom w:val="single" w:sz="6" w:space="15" w:color="auto"/>
      </w:pBdr>
      <w:spacing w:after="320"/>
    </w:pPr>
  </w:style>
  <w:style w:type="paragraph" w:styleId="BodyText">
    <w:name w:val="Body Text"/>
    <w:basedOn w:val="Normal"/>
    <w:link w:val="BodyTextChar"/>
    <w:uiPriority w:val="99"/>
    <w:semiHidden/>
    <w:unhideWhenUsed/>
    <w:rsid w:val="00642480"/>
    <w:pPr>
      <w:spacing w:after="120"/>
    </w:pPr>
  </w:style>
  <w:style w:type="character" w:customStyle="1" w:styleId="BodyTextChar">
    <w:name w:val="Body Text Char"/>
    <w:basedOn w:val="DefaultParagraphFont"/>
    <w:link w:val="BodyText"/>
    <w:uiPriority w:val="99"/>
    <w:semiHidden/>
    <w:rsid w:val="00642480"/>
  </w:style>
  <w:style w:type="character" w:customStyle="1" w:styleId="Heading2Char">
    <w:name w:val="Heading 2 Char"/>
    <w:basedOn w:val="DefaultParagraphFont"/>
    <w:link w:val="Heading2"/>
    <w:uiPriority w:val="9"/>
    <w:rsid w:val="00537505"/>
    <w:rPr>
      <w:rFonts w:ascii="Garamond" w:eastAsiaTheme="majorEastAsia" w:hAnsi="Garamond" w:cstheme="majorBidi"/>
      <w:b/>
      <w:bCs/>
      <w:color w:val="4F81BD" w:themeColor="accent1"/>
      <w:sz w:val="26"/>
      <w:szCs w:val="26"/>
    </w:rPr>
  </w:style>
  <w:style w:type="paragraph" w:styleId="ListParagraph">
    <w:name w:val="List Paragraph"/>
    <w:basedOn w:val="Normal"/>
    <w:uiPriority w:val="34"/>
    <w:qFormat/>
    <w:rsid w:val="00642480"/>
    <w:pPr>
      <w:ind w:left="720"/>
      <w:contextualSpacing/>
    </w:pPr>
  </w:style>
  <w:style w:type="paragraph" w:styleId="Header">
    <w:name w:val="header"/>
    <w:basedOn w:val="Normal"/>
    <w:link w:val="HeaderChar"/>
    <w:uiPriority w:val="99"/>
    <w:unhideWhenUsed/>
    <w:rsid w:val="001D1BBF"/>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1BBF"/>
  </w:style>
  <w:style w:type="paragraph" w:styleId="Footer">
    <w:name w:val="footer"/>
    <w:basedOn w:val="Normal"/>
    <w:link w:val="FooterChar"/>
    <w:uiPriority w:val="99"/>
    <w:unhideWhenUsed/>
    <w:rsid w:val="001D1B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1BBF"/>
  </w:style>
  <w:style w:type="character" w:customStyle="1" w:styleId="Heading3Char">
    <w:name w:val="Heading 3 Char"/>
    <w:basedOn w:val="DefaultParagraphFont"/>
    <w:link w:val="Heading3"/>
    <w:rsid w:val="00537505"/>
    <w:rPr>
      <w:rFonts w:ascii="Garamond" w:eastAsiaTheme="majorEastAsia" w:hAnsi="Garamond" w:cstheme="majorBidi"/>
      <w:b/>
      <w:bCs/>
      <w:color w:val="4F81BD" w:themeColor="accent1"/>
    </w:rPr>
  </w:style>
  <w:style w:type="character" w:styleId="CommentReference">
    <w:name w:val="annotation reference"/>
    <w:basedOn w:val="DefaultParagraphFont"/>
    <w:semiHidden/>
    <w:unhideWhenUsed/>
    <w:rsid w:val="00AE16C2"/>
    <w:rPr>
      <w:sz w:val="16"/>
      <w:szCs w:val="16"/>
    </w:rPr>
  </w:style>
  <w:style w:type="paragraph" w:styleId="CommentText">
    <w:name w:val="annotation text"/>
    <w:basedOn w:val="Normal"/>
    <w:link w:val="CommentTextChar"/>
    <w:semiHidden/>
    <w:unhideWhenUsed/>
    <w:rsid w:val="00AE16C2"/>
    <w:pPr>
      <w:spacing w:line="240" w:lineRule="auto"/>
    </w:pPr>
    <w:rPr>
      <w:sz w:val="20"/>
      <w:szCs w:val="20"/>
    </w:rPr>
  </w:style>
  <w:style w:type="character" w:customStyle="1" w:styleId="CommentTextChar">
    <w:name w:val="Comment Text Char"/>
    <w:basedOn w:val="DefaultParagraphFont"/>
    <w:link w:val="CommentText"/>
    <w:semiHidden/>
    <w:rsid w:val="00AE16C2"/>
    <w:rPr>
      <w:sz w:val="20"/>
      <w:szCs w:val="20"/>
    </w:rPr>
  </w:style>
  <w:style w:type="paragraph" w:styleId="CommentSubject">
    <w:name w:val="annotation subject"/>
    <w:basedOn w:val="CommentText"/>
    <w:next w:val="CommentText"/>
    <w:link w:val="CommentSubjectChar"/>
    <w:semiHidden/>
    <w:unhideWhenUsed/>
    <w:rsid w:val="00AE16C2"/>
    <w:rPr>
      <w:b/>
      <w:bCs/>
    </w:rPr>
  </w:style>
  <w:style w:type="character" w:customStyle="1" w:styleId="CommentSubjectChar">
    <w:name w:val="Comment Subject Char"/>
    <w:basedOn w:val="CommentTextChar"/>
    <w:link w:val="CommentSubject"/>
    <w:semiHidden/>
    <w:rsid w:val="00AE16C2"/>
    <w:rPr>
      <w:b/>
      <w:bCs/>
      <w:sz w:val="20"/>
      <w:szCs w:val="20"/>
    </w:rPr>
  </w:style>
  <w:style w:type="character" w:styleId="Hyperlink">
    <w:name w:val="Hyperlink"/>
    <w:basedOn w:val="DefaultParagraphFont"/>
    <w:unhideWhenUsed/>
    <w:rsid w:val="00127AA1"/>
    <w:rPr>
      <w:color w:val="0000FF" w:themeColor="hyperlink"/>
      <w:u w:val="single"/>
    </w:rPr>
  </w:style>
  <w:style w:type="paragraph" w:styleId="Revision">
    <w:name w:val="Revision"/>
    <w:hidden/>
    <w:semiHidden/>
    <w:rsid w:val="001D1305"/>
    <w:pPr>
      <w:spacing w:after="0" w:line="240" w:lineRule="auto"/>
    </w:pPr>
  </w:style>
  <w:style w:type="paragraph" w:styleId="FootnoteText">
    <w:name w:val="footnote text"/>
    <w:basedOn w:val="Normal"/>
    <w:link w:val="FootnoteTextChar"/>
    <w:semiHidden/>
    <w:unhideWhenUsed/>
    <w:rsid w:val="00672E92"/>
    <w:pPr>
      <w:spacing w:after="0" w:line="240" w:lineRule="auto"/>
    </w:pPr>
    <w:rPr>
      <w:sz w:val="20"/>
      <w:szCs w:val="20"/>
    </w:rPr>
  </w:style>
  <w:style w:type="character" w:customStyle="1" w:styleId="FootnoteTextChar">
    <w:name w:val="Footnote Text Char"/>
    <w:basedOn w:val="DefaultParagraphFont"/>
    <w:link w:val="FootnoteText"/>
    <w:semiHidden/>
    <w:rsid w:val="00672E92"/>
    <w:rPr>
      <w:sz w:val="20"/>
      <w:szCs w:val="20"/>
    </w:rPr>
  </w:style>
  <w:style w:type="character" w:styleId="FootnoteReference">
    <w:name w:val="footnote reference"/>
    <w:basedOn w:val="DefaultParagraphFont"/>
    <w:semiHidden/>
    <w:unhideWhenUsed/>
    <w:rsid w:val="00672E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4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alker\Local%20Settings\Temporary%20Internet%20Files\Content.Outlook\59XLWODZ\PBGH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C93B7-C247-42E6-88F4-796203EA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PBGH_letterhead_template</Template>
  <TotalTime>4</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PBGH</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Kristof Stremikis</dc:creator>
  <cp:lastModifiedBy>Emma Hoo</cp:lastModifiedBy>
  <cp:revision>3</cp:revision>
  <cp:lastPrinted>2016-04-15T19:28:00Z</cp:lastPrinted>
  <dcterms:created xsi:type="dcterms:W3CDTF">2017-05-16T21:52:00Z</dcterms:created>
  <dcterms:modified xsi:type="dcterms:W3CDTF">2017-05-16T21:55:00Z</dcterms:modified>
</cp:coreProperties>
</file>