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CCBE2" w14:textId="77777777" w:rsidR="00A11506" w:rsidRDefault="00A11506" w:rsidP="005E16E2">
      <w:pPr>
        <w:rPr>
          <w:rFonts w:cs="Arial"/>
          <w:b/>
          <w:color w:val="000000"/>
          <w:sz w:val="36"/>
          <w:szCs w:val="36"/>
        </w:rPr>
      </w:pPr>
    </w:p>
    <w:p w14:paraId="58B16E5C" w14:textId="24177B60" w:rsidR="005E16E2" w:rsidRDefault="00CA7FEB" w:rsidP="005E16E2">
      <w:pPr>
        <w:rPr>
          <w:rFonts w:cs="Arial"/>
          <w:b/>
          <w:color w:val="000000"/>
          <w:sz w:val="36"/>
          <w:szCs w:val="36"/>
        </w:rPr>
      </w:pPr>
      <w:r>
        <w:rPr>
          <w:rFonts w:cs="Arial"/>
          <w:b/>
          <w:color w:val="000000"/>
          <w:sz w:val="36"/>
          <w:szCs w:val="36"/>
        </w:rPr>
        <w:t>AppleCare Comprehensive Care Clinic</w:t>
      </w:r>
    </w:p>
    <w:p w14:paraId="2F854D53" w14:textId="61140EF0" w:rsidR="00CA7FEB" w:rsidRPr="00CA7FEB" w:rsidRDefault="00CA7FEB" w:rsidP="005E16E2">
      <w:pPr>
        <w:rPr>
          <w:b/>
          <w:sz w:val="32"/>
          <w:szCs w:val="36"/>
        </w:rPr>
      </w:pPr>
      <w:r w:rsidRPr="00CA7FEB">
        <w:rPr>
          <w:rFonts w:cs="Arial"/>
          <w:b/>
          <w:color w:val="000000"/>
          <w:sz w:val="32"/>
          <w:szCs w:val="36"/>
        </w:rPr>
        <w:t>Diabetes Standing Orders</w:t>
      </w:r>
    </w:p>
    <w:p w14:paraId="29E39F2F" w14:textId="77777777" w:rsidR="005E16E2" w:rsidRPr="00D5170F" w:rsidRDefault="005E16E2" w:rsidP="005E16E2">
      <w:pPr>
        <w:rPr>
          <w:sz w:val="32"/>
          <w:szCs w:val="34"/>
        </w:rPr>
      </w:pPr>
    </w:p>
    <w:p w14:paraId="38AE4BEE" w14:textId="77777777" w:rsidR="00A11506" w:rsidRPr="002C4C26" w:rsidRDefault="00A11506" w:rsidP="00A11506">
      <w:pPr>
        <w:spacing w:line="360" w:lineRule="auto"/>
        <w:rPr>
          <w:sz w:val="20"/>
          <w:szCs w:val="20"/>
        </w:rPr>
      </w:pPr>
      <w:r w:rsidRPr="002C4C26">
        <w:rPr>
          <w:b/>
          <w:sz w:val="20"/>
          <w:szCs w:val="20"/>
        </w:rPr>
        <w:t>Purpose:</w:t>
      </w:r>
      <w:r w:rsidRPr="002C4C26">
        <w:rPr>
          <w:sz w:val="20"/>
          <w:szCs w:val="20"/>
        </w:rPr>
        <w:t xml:space="preserve"> Improve patient diabetic control and provide optimal diabetic care to our members. This order follows</w:t>
      </w:r>
      <w:r>
        <w:rPr>
          <w:sz w:val="20"/>
          <w:szCs w:val="20"/>
        </w:rPr>
        <w:t xml:space="preserve"> HEDIS 2018</w:t>
      </w:r>
      <w:r w:rsidRPr="002C4C26">
        <w:rPr>
          <w:sz w:val="20"/>
          <w:szCs w:val="20"/>
        </w:rPr>
        <w:t xml:space="preserve"> guidelines and recommendations from the American Diabetes Association. </w:t>
      </w:r>
    </w:p>
    <w:p w14:paraId="11A3B883" w14:textId="3C0630B3" w:rsidR="00A11506" w:rsidRPr="002C4C26" w:rsidRDefault="00A11506" w:rsidP="00A11506">
      <w:pPr>
        <w:spacing w:line="360" w:lineRule="auto"/>
        <w:rPr>
          <w:sz w:val="20"/>
          <w:szCs w:val="20"/>
        </w:rPr>
      </w:pPr>
      <w:r w:rsidRPr="002C4C26">
        <w:rPr>
          <w:b/>
          <w:sz w:val="20"/>
          <w:szCs w:val="20"/>
        </w:rPr>
        <w:t xml:space="preserve">Population: </w:t>
      </w:r>
      <w:r w:rsidR="00C732CC">
        <w:rPr>
          <w:sz w:val="20"/>
          <w:szCs w:val="20"/>
        </w:rPr>
        <w:t>All diabetic patients</w:t>
      </w:r>
      <w:r w:rsidRPr="002C4C26">
        <w:rPr>
          <w:sz w:val="20"/>
          <w:szCs w:val="20"/>
        </w:rPr>
        <w:t xml:space="preserve"> (type 1 and type 2). </w:t>
      </w:r>
    </w:p>
    <w:p w14:paraId="50EA4544" w14:textId="77777777" w:rsidR="00A11506" w:rsidRPr="002C4C26" w:rsidRDefault="00A11506" w:rsidP="004D4353">
      <w:pPr>
        <w:spacing w:after="240" w:line="360" w:lineRule="auto"/>
        <w:rPr>
          <w:sz w:val="20"/>
          <w:szCs w:val="20"/>
        </w:rPr>
      </w:pPr>
      <w:r w:rsidRPr="002C4C26">
        <w:rPr>
          <w:b/>
          <w:sz w:val="20"/>
          <w:szCs w:val="20"/>
        </w:rPr>
        <w:t>Policy:</w:t>
      </w:r>
      <w:r w:rsidRPr="002C4C26">
        <w:rPr>
          <w:sz w:val="20"/>
          <w:szCs w:val="20"/>
        </w:rPr>
        <w:t xml:space="preserve"> All medical staff may implement any and all parts of this population based standing order at any time. </w:t>
      </w:r>
    </w:p>
    <w:p w14:paraId="46702D13" w14:textId="0EF596C1" w:rsidR="00A11506" w:rsidRPr="00DC412E" w:rsidRDefault="00A11506" w:rsidP="00B36A82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jc w:val="center"/>
        <w:rPr>
          <w:b/>
          <w:i/>
          <w:sz w:val="21"/>
          <w:szCs w:val="21"/>
        </w:rPr>
      </w:pPr>
      <w:r w:rsidRPr="00DC412E">
        <w:rPr>
          <w:b/>
          <w:i/>
          <w:sz w:val="21"/>
          <w:szCs w:val="21"/>
        </w:rPr>
        <w:t>Lab Orders and Vaccination</w:t>
      </w:r>
      <w:r w:rsidR="00DC412E">
        <w:rPr>
          <w:b/>
          <w:i/>
          <w:sz w:val="21"/>
          <w:szCs w:val="21"/>
        </w:rPr>
        <w:t>s</w:t>
      </w:r>
    </w:p>
    <w:p w14:paraId="587E16E8" w14:textId="2295E110" w:rsidR="00A11506" w:rsidRPr="004D4353" w:rsidRDefault="00DC412E" w:rsidP="00534FC3">
      <w:pPr>
        <w:pStyle w:val="ListParagraph"/>
        <w:numPr>
          <w:ilvl w:val="0"/>
          <w:numId w:val="8"/>
        </w:numPr>
        <w:spacing w:before="240" w:line="360" w:lineRule="auto"/>
        <w:ind w:left="1080"/>
        <w:rPr>
          <w:sz w:val="20"/>
          <w:szCs w:val="20"/>
        </w:rPr>
      </w:pPr>
      <w:r w:rsidRPr="004D4353">
        <w:rPr>
          <w:b/>
          <w:sz w:val="20"/>
          <w:szCs w:val="20"/>
          <w:u w:val="single"/>
        </w:rPr>
        <w:t>Hemoglobin A1C</w:t>
      </w:r>
      <w:r w:rsidR="00CA7FEB" w:rsidRPr="004D4353">
        <w:rPr>
          <w:b/>
          <w:sz w:val="20"/>
          <w:szCs w:val="20"/>
        </w:rPr>
        <w:t>:</w:t>
      </w:r>
      <w:r w:rsidRPr="004D4353">
        <w:rPr>
          <w:b/>
          <w:sz w:val="20"/>
          <w:szCs w:val="20"/>
        </w:rPr>
        <w:t xml:space="preserve"> </w:t>
      </w:r>
      <w:r w:rsidR="00C732CC">
        <w:rPr>
          <w:sz w:val="20"/>
          <w:szCs w:val="20"/>
        </w:rPr>
        <w:t>Twice a year (</w:t>
      </w:r>
      <w:r w:rsidR="00A11506" w:rsidRPr="004D4353">
        <w:rPr>
          <w:sz w:val="20"/>
          <w:szCs w:val="20"/>
        </w:rPr>
        <w:t>If A1C is great</w:t>
      </w:r>
      <w:r w:rsidR="00C732CC">
        <w:rPr>
          <w:sz w:val="20"/>
          <w:szCs w:val="20"/>
        </w:rPr>
        <w:t>er than 9, order every 3 months)</w:t>
      </w:r>
      <w:r w:rsidR="00A11506" w:rsidRPr="004D4353">
        <w:rPr>
          <w:sz w:val="20"/>
          <w:szCs w:val="20"/>
        </w:rPr>
        <w:t xml:space="preserve"> </w:t>
      </w:r>
    </w:p>
    <w:p w14:paraId="7841966C" w14:textId="33E4E93E" w:rsidR="00A11506" w:rsidRPr="004D4353" w:rsidRDefault="00CA7FEB" w:rsidP="00534FC3">
      <w:pPr>
        <w:pStyle w:val="ListParagraph"/>
        <w:numPr>
          <w:ilvl w:val="0"/>
          <w:numId w:val="8"/>
        </w:numPr>
        <w:spacing w:line="360" w:lineRule="auto"/>
        <w:ind w:left="1080"/>
        <w:rPr>
          <w:sz w:val="20"/>
          <w:szCs w:val="20"/>
        </w:rPr>
      </w:pPr>
      <w:r w:rsidRPr="004D4353">
        <w:rPr>
          <w:b/>
          <w:sz w:val="20"/>
          <w:szCs w:val="20"/>
          <w:u w:val="single"/>
        </w:rPr>
        <w:t>Lipid Panel</w:t>
      </w:r>
      <w:r w:rsidRPr="004D4353">
        <w:rPr>
          <w:b/>
          <w:sz w:val="20"/>
          <w:szCs w:val="20"/>
        </w:rPr>
        <w:t>:</w:t>
      </w:r>
      <w:r w:rsidR="00DC412E" w:rsidRPr="004D4353">
        <w:rPr>
          <w:b/>
          <w:sz w:val="20"/>
          <w:szCs w:val="20"/>
        </w:rPr>
        <w:t xml:space="preserve"> </w:t>
      </w:r>
      <w:r w:rsidR="00C732CC" w:rsidRPr="00C732CC">
        <w:rPr>
          <w:sz w:val="20"/>
          <w:szCs w:val="20"/>
        </w:rPr>
        <w:t>Draw</w:t>
      </w:r>
      <w:r w:rsidR="00C732CC">
        <w:rPr>
          <w:b/>
          <w:sz w:val="20"/>
          <w:szCs w:val="20"/>
        </w:rPr>
        <w:t xml:space="preserve"> a</w:t>
      </w:r>
      <w:r w:rsidR="00A11506" w:rsidRPr="004D4353">
        <w:rPr>
          <w:sz w:val="20"/>
          <w:szCs w:val="20"/>
        </w:rPr>
        <w:t>nnually</w:t>
      </w:r>
    </w:p>
    <w:p w14:paraId="0734ACC4" w14:textId="20CB777C" w:rsidR="00A11506" w:rsidRPr="00C732CC" w:rsidRDefault="00266AB8" w:rsidP="00C732CC">
      <w:pPr>
        <w:pStyle w:val="ListParagraph"/>
        <w:numPr>
          <w:ilvl w:val="0"/>
          <w:numId w:val="8"/>
        </w:numPr>
        <w:ind w:left="1080"/>
        <w:rPr>
          <w:sz w:val="20"/>
          <w:szCs w:val="20"/>
        </w:rPr>
      </w:pPr>
      <w:r w:rsidRPr="004D4353">
        <w:rPr>
          <w:b/>
          <w:sz w:val="20"/>
          <w:szCs w:val="20"/>
          <w:u w:val="single"/>
        </w:rPr>
        <w:t xml:space="preserve">Urine </w:t>
      </w:r>
      <w:proofErr w:type="spellStart"/>
      <w:r w:rsidR="00DC412E" w:rsidRPr="004D4353">
        <w:rPr>
          <w:b/>
          <w:sz w:val="20"/>
          <w:szCs w:val="20"/>
          <w:u w:val="single"/>
        </w:rPr>
        <w:t>Microalbumin</w:t>
      </w:r>
      <w:proofErr w:type="spellEnd"/>
      <w:r w:rsidR="00DC412E" w:rsidRPr="004D4353">
        <w:rPr>
          <w:b/>
          <w:sz w:val="20"/>
          <w:szCs w:val="20"/>
        </w:rPr>
        <w:t xml:space="preserve">: </w:t>
      </w:r>
      <w:r w:rsidR="00CA7FEB" w:rsidRPr="004D4353">
        <w:rPr>
          <w:sz w:val="20"/>
          <w:szCs w:val="20"/>
        </w:rPr>
        <w:t>A</w:t>
      </w:r>
      <w:r w:rsidR="00A11506" w:rsidRPr="004D4353">
        <w:rPr>
          <w:sz w:val="20"/>
          <w:szCs w:val="20"/>
        </w:rPr>
        <w:t xml:space="preserve">nnually </w:t>
      </w:r>
      <w:r w:rsidR="00C732CC">
        <w:rPr>
          <w:sz w:val="20"/>
          <w:szCs w:val="20"/>
        </w:rPr>
        <w:t>(</w:t>
      </w:r>
      <w:r w:rsidR="00C732CC">
        <w:rPr>
          <w:i/>
          <w:sz w:val="20"/>
          <w:szCs w:val="20"/>
        </w:rPr>
        <w:t>Note –</w:t>
      </w:r>
      <w:r w:rsidR="00B12F63">
        <w:rPr>
          <w:i/>
          <w:sz w:val="20"/>
          <w:szCs w:val="20"/>
        </w:rPr>
        <w:t xml:space="preserve"> E</w:t>
      </w:r>
      <w:r w:rsidR="00C732CC">
        <w:rPr>
          <w:i/>
          <w:sz w:val="20"/>
          <w:szCs w:val="20"/>
        </w:rPr>
        <w:t>xclude patients with ESRD, chronic kidney disease, or diabetic nephropathy)</w:t>
      </w:r>
      <w:bookmarkStart w:id="0" w:name="_GoBack"/>
      <w:bookmarkEnd w:id="0"/>
    </w:p>
    <w:p w14:paraId="5DC85E0A" w14:textId="77777777" w:rsidR="00C732CC" w:rsidRPr="00C732CC" w:rsidRDefault="00C732CC" w:rsidP="00C732CC">
      <w:pPr>
        <w:pStyle w:val="ListParagraph"/>
        <w:ind w:left="1080"/>
        <w:rPr>
          <w:sz w:val="8"/>
          <w:szCs w:val="20"/>
        </w:rPr>
      </w:pPr>
    </w:p>
    <w:p w14:paraId="693F2B49" w14:textId="3EE71445" w:rsidR="00FF6232" w:rsidRDefault="00DC412E" w:rsidP="00C732CC">
      <w:pPr>
        <w:pStyle w:val="ListParagraph"/>
        <w:numPr>
          <w:ilvl w:val="0"/>
          <w:numId w:val="7"/>
        </w:numPr>
        <w:ind w:left="1080"/>
        <w:rPr>
          <w:sz w:val="20"/>
          <w:szCs w:val="20"/>
        </w:rPr>
      </w:pPr>
      <w:r w:rsidRPr="004D4353">
        <w:rPr>
          <w:b/>
          <w:sz w:val="20"/>
          <w:szCs w:val="20"/>
          <w:u w:val="single"/>
        </w:rPr>
        <w:t>Influenza Vaccine</w:t>
      </w:r>
      <w:r w:rsidRPr="004D4353">
        <w:rPr>
          <w:b/>
          <w:sz w:val="20"/>
          <w:szCs w:val="20"/>
        </w:rPr>
        <w:t>:</w:t>
      </w:r>
      <w:r w:rsidRPr="004D4353">
        <w:rPr>
          <w:sz w:val="20"/>
          <w:szCs w:val="20"/>
        </w:rPr>
        <w:t xml:space="preserve"> </w:t>
      </w:r>
      <w:r w:rsidR="00A11506" w:rsidRPr="004D4353">
        <w:rPr>
          <w:sz w:val="20"/>
          <w:szCs w:val="20"/>
        </w:rPr>
        <w:t xml:space="preserve">Give </w:t>
      </w:r>
      <w:r w:rsidR="00CA7FEB" w:rsidRPr="004D4353">
        <w:rPr>
          <w:sz w:val="20"/>
          <w:szCs w:val="20"/>
        </w:rPr>
        <w:t>age appropriate vaccine an</w:t>
      </w:r>
      <w:r w:rsidR="00FF6232">
        <w:rPr>
          <w:sz w:val="20"/>
          <w:szCs w:val="20"/>
        </w:rPr>
        <w:t xml:space="preserve">nually during flu </w:t>
      </w:r>
      <w:r w:rsidR="00BB10D9" w:rsidRPr="00FF6232">
        <w:rPr>
          <w:sz w:val="20"/>
          <w:szCs w:val="20"/>
        </w:rPr>
        <w:t>s</w:t>
      </w:r>
      <w:r w:rsidR="005E38A2" w:rsidRPr="00FF6232">
        <w:rPr>
          <w:sz w:val="20"/>
          <w:szCs w:val="20"/>
        </w:rPr>
        <w:t>eason</w:t>
      </w:r>
      <w:r w:rsidR="00C732CC">
        <w:rPr>
          <w:sz w:val="20"/>
          <w:szCs w:val="20"/>
        </w:rPr>
        <w:t xml:space="preserve"> (</w:t>
      </w:r>
      <w:r w:rsidR="00FF6232" w:rsidRPr="004D4353">
        <w:rPr>
          <w:sz w:val="20"/>
          <w:szCs w:val="20"/>
        </w:rPr>
        <w:t xml:space="preserve">Check patient history for </w:t>
      </w:r>
    </w:p>
    <w:p w14:paraId="275E57BF" w14:textId="6D0EE77E" w:rsidR="00770A60" w:rsidRDefault="00C732CC" w:rsidP="00C732CC">
      <w:pPr>
        <w:pStyle w:val="ListParagraph"/>
        <w:ind w:left="1080"/>
        <w:rPr>
          <w:sz w:val="20"/>
          <w:szCs w:val="20"/>
        </w:rPr>
      </w:pPr>
      <w:proofErr w:type="gramStart"/>
      <w:r>
        <w:rPr>
          <w:sz w:val="20"/>
          <w:szCs w:val="20"/>
        </w:rPr>
        <w:t>allergic</w:t>
      </w:r>
      <w:proofErr w:type="gramEnd"/>
      <w:r>
        <w:rPr>
          <w:sz w:val="20"/>
          <w:szCs w:val="20"/>
        </w:rPr>
        <w:t xml:space="preserve"> reaction)</w:t>
      </w:r>
      <w:r w:rsidR="00BB10D9" w:rsidRPr="00FF6232">
        <w:rPr>
          <w:sz w:val="20"/>
          <w:szCs w:val="20"/>
        </w:rPr>
        <w:t xml:space="preserve">      </w:t>
      </w:r>
    </w:p>
    <w:p w14:paraId="0B0774C6" w14:textId="77777777" w:rsidR="00FF6232" w:rsidRPr="00FF6232" w:rsidRDefault="00FF6232" w:rsidP="00FF6232">
      <w:pPr>
        <w:pStyle w:val="ListParagraph"/>
        <w:ind w:left="1080"/>
        <w:rPr>
          <w:sz w:val="10"/>
          <w:szCs w:val="10"/>
        </w:rPr>
      </w:pPr>
    </w:p>
    <w:p w14:paraId="657ED522" w14:textId="3C5A837B" w:rsidR="00CA7FEB" w:rsidRPr="00534FC3" w:rsidRDefault="004D4353" w:rsidP="00FF6232">
      <w:pPr>
        <w:pStyle w:val="ListParagraph"/>
        <w:numPr>
          <w:ilvl w:val="0"/>
          <w:numId w:val="6"/>
        </w:numPr>
        <w:spacing w:after="240" w:line="360" w:lineRule="auto"/>
        <w:rPr>
          <w:sz w:val="20"/>
          <w:szCs w:val="20"/>
        </w:rPr>
      </w:pPr>
      <w:proofErr w:type="spellStart"/>
      <w:r w:rsidRPr="00534FC3">
        <w:rPr>
          <w:b/>
          <w:sz w:val="20"/>
          <w:szCs w:val="20"/>
          <w:u w:val="single"/>
        </w:rPr>
        <w:t>P</w:t>
      </w:r>
      <w:r w:rsidR="00CF63AF" w:rsidRPr="00534FC3">
        <w:rPr>
          <w:b/>
          <w:sz w:val="20"/>
          <w:szCs w:val="20"/>
          <w:u w:val="single"/>
        </w:rPr>
        <w:t>neumoccal</w:t>
      </w:r>
      <w:proofErr w:type="spellEnd"/>
      <w:r w:rsidR="00A11506" w:rsidRPr="00534FC3">
        <w:rPr>
          <w:b/>
          <w:sz w:val="20"/>
          <w:szCs w:val="20"/>
          <w:u w:val="single"/>
        </w:rPr>
        <w:t xml:space="preserve"> </w:t>
      </w:r>
      <w:r w:rsidR="00DC412E" w:rsidRPr="00534FC3">
        <w:rPr>
          <w:b/>
          <w:sz w:val="20"/>
          <w:szCs w:val="20"/>
          <w:u w:val="single"/>
        </w:rPr>
        <w:t>Vaccine</w:t>
      </w:r>
      <w:r w:rsidR="00DC412E" w:rsidRPr="00534FC3">
        <w:rPr>
          <w:b/>
          <w:sz w:val="20"/>
          <w:szCs w:val="20"/>
        </w:rPr>
        <w:t>:</w:t>
      </w:r>
      <w:r w:rsidR="00DC412E" w:rsidRPr="00534FC3">
        <w:rPr>
          <w:sz w:val="20"/>
          <w:szCs w:val="20"/>
        </w:rPr>
        <w:t xml:space="preserve"> </w:t>
      </w:r>
      <w:r w:rsidR="00CA7FEB" w:rsidRPr="00534FC3">
        <w:rPr>
          <w:sz w:val="20"/>
          <w:szCs w:val="20"/>
        </w:rPr>
        <w:t>Administer once after age 65</w:t>
      </w:r>
    </w:p>
    <w:p w14:paraId="650F0538" w14:textId="5B77109E" w:rsidR="00A11506" w:rsidRPr="009A5FE7" w:rsidRDefault="00B36A82" w:rsidP="00B36A82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contextualSpacing/>
        <w:jc w:val="center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Referrals </w:t>
      </w:r>
      <w:r w:rsidR="00A11506" w:rsidRPr="00DB4647">
        <w:rPr>
          <w:b/>
          <w:i/>
          <w:sz w:val="21"/>
          <w:szCs w:val="21"/>
        </w:rPr>
        <w:t>and Assessments</w:t>
      </w:r>
    </w:p>
    <w:p w14:paraId="7D4367EF" w14:textId="77777777" w:rsidR="00B6320E" w:rsidRPr="00B6320E" w:rsidRDefault="00B6320E" w:rsidP="00B6320E">
      <w:pPr>
        <w:pStyle w:val="ListParagraph"/>
        <w:ind w:left="1080"/>
        <w:rPr>
          <w:sz w:val="20"/>
          <w:szCs w:val="21"/>
        </w:rPr>
      </w:pPr>
    </w:p>
    <w:p w14:paraId="3494F231" w14:textId="32512ED7" w:rsidR="00534FC3" w:rsidRDefault="005E38A2" w:rsidP="00C732CC">
      <w:pPr>
        <w:pStyle w:val="ListParagraph"/>
        <w:numPr>
          <w:ilvl w:val="0"/>
          <w:numId w:val="6"/>
        </w:numPr>
        <w:rPr>
          <w:sz w:val="20"/>
          <w:szCs w:val="21"/>
        </w:rPr>
      </w:pPr>
      <w:r w:rsidRPr="004D4353">
        <w:rPr>
          <w:b/>
          <w:sz w:val="20"/>
          <w:szCs w:val="21"/>
          <w:u w:val="single"/>
        </w:rPr>
        <w:t xml:space="preserve">Retinal </w:t>
      </w:r>
      <w:r w:rsidR="00DC412E" w:rsidRPr="004D4353">
        <w:rPr>
          <w:b/>
          <w:sz w:val="20"/>
          <w:szCs w:val="21"/>
          <w:u w:val="single"/>
        </w:rPr>
        <w:t>Exam</w:t>
      </w:r>
      <w:r w:rsidR="00DC412E" w:rsidRPr="004D4353">
        <w:rPr>
          <w:b/>
          <w:sz w:val="20"/>
          <w:szCs w:val="21"/>
        </w:rPr>
        <w:t xml:space="preserve">: </w:t>
      </w:r>
      <w:r w:rsidR="00CA7FEB" w:rsidRPr="004D4353">
        <w:rPr>
          <w:sz w:val="20"/>
          <w:szCs w:val="21"/>
        </w:rPr>
        <w:t>Refer</w:t>
      </w:r>
      <w:r w:rsidRPr="004D4353">
        <w:rPr>
          <w:sz w:val="20"/>
          <w:szCs w:val="21"/>
        </w:rPr>
        <w:t xml:space="preserve"> annually</w:t>
      </w:r>
      <w:r w:rsidR="00C732CC">
        <w:rPr>
          <w:sz w:val="20"/>
          <w:szCs w:val="21"/>
        </w:rPr>
        <w:t xml:space="preserve"> (</w:t>
      </w:r>
      <w:r w:rsidR="00C732CC">
        <w:rPr>
          <w:i/>
          <w:sz w:val="20"/>
          <w:szCs w:val="21"/>
        </w:rPr>
        <w:t>Note – Clearly document eye exam test and results, whether retinopathy was Negative or Positive)</w:t>
      </w:r>
    </w:p>
    <w:p w14:paraId="7923AB09" w14:textId="77777777" w:rsidR="00C732CC" w:rsidRPr="00C732CC" w:rsidRDefault="00C732CC" w:rsidP="00C732CC">
      <w:pPr>
        <w:spacing w:line="360" w:lineRule="auto"/>
        <w:ind w:left="720"/>
        <w:rPr>
          <w:i/>
          <w:sz w:val="4"/>
          <w:szCs w:val="21"/>
        </w:rPr>
      </w:pPr>
    </w:p>
    <w:p w14:paraId="1DF72E78" w14:textId="09F224DA" w:rsidR="00B6320E" w:rsidRPr="00B6320E" w:rsidRDefault="00B6320E" w:rsidP="009A65FD">
      <w:pPr>
        <w:pStyle w:val="ListParagraph"/>
        <w:numPr>
          <w:ilvl w:val="0"/>
          <w:numId w:val="6"/>
        </w:numPr>
        <w:spacing w:line="360" w:lineRule="auto"/>
        <w:rPr>
          <w:i/>
          <w:sz w:val="20"/>
          <w:szCs w:val="21"/>
        </w:rPr>
      </w:pPr>
      <w:r>
        <w:rPr>
          <w:b/>
          <w:sz w:val="20"/>
          <w:szCs w:val="21"/>
          <w:u w:val="single"/>
        </w:rPr>
        <w:t>Neuropathy Screening (DPN)</w:t>
      </w:r>
      <w:r>
        <w:rPr>
          <w:b/>
          <w:sz w:val="20"/>
          <w:szCs w:val="21"/>
        </w:rPr>
        <w:t>:</w:t>
      </w:r>
      <w:r>
        <w:rPr>
          <w:sz w:val="20"/>
          <w:szCs w:val="21"/>
        </w:rPr>
        <w:t xml:space="preserve"> Annually </w:t>
      </w:r>
      <w:r w:rsidR="00C732CC">
        <w:rPr>
          <w:sz w:val="20"/>
          <w:szCs w:val="21"/>
        </w:rPr>
        <w:t>(</w:t>
      </w:r>
      <w:r w:rsidR="00B12F63">
        <w:rPr>
          <w:sz w:val="20"/>
          <w:szCs w:val="21"/>
        </w:rPr>
        <w:t>U</w:t>
      </w:r>
      <w:r>
        <w:rPr>
          <w:sz w:val="20"/>
          <w:szCs w:val="21"/>
        </w:rPr>
        <w:t>nless diagnosis is confirmed</w:t>
      </w:r>
      <w:r w:rsidR="00C732CC">
        <w:rPr>
          <w:sz w:val="20"/>
          <w:szCs w:val="21"/>
        </w:rPr>
        <w:t>)</w:t>
      </w:r>
    </w:p>
    <w:p w14:paraId="1A5A05A5" w14:textId="297C6410" w:rsidR="00B6320E" w:rsidRPr="00B6320E" w:rsidRDefault="00B6320E" w:rsidP="009A65FD">
      <w:pPr>
        <w:pStyle w:val="ListParagraph"/>
        <w:numPr>
          <w:ilvl w:val="0"/>
          <w:numId w:val="6"/>
        </w:numPr>
        <w:spacing w:line="360" w:lineRule="auto"/>
        <w:rPr>
          <w:i/>
          <w:sz w:val="20"/>
          <w:szCs w:val="21"/>
        </w:rPr>
      </w:pPr>
      <w:r>
        <w:rPr>
          <w:b/>
          <w:sz w:val="20"/>
          <w:szCs w:val="21"/>
          <w:u w:val="single"/>
        </w:rPr>
        <w:t>Vascular Screening (</w:t>
      </w:r>
      <w:proofErr w:type="spellStart"/>
      <w:r>
        <w:rPr>
          <w:b/>
          <w:sz w:val="20"/>
          <w:szCs w:val="21"/>
          <w:u w:val="single"/>
        </w:rPr>
        <w:t>Quantiflo</w:t>
      </w:r>
      <w:proofErr w:type="spellEnd"/>
      <w:r>
        <w:rPr>
          <w:b/>
          <w:sz w:val="20"/>
          <w:szCs w:val="21"/>
          <w:u w:val="single"/>
        </w:rPr>
        <w:t>)</w:t>
      </w:r>
      <w:r>
        <w:rPr>
          <w:b/>
          <w:sz w:val="20"/>
          <w:szCs w:val="21"/>
        </w:rPr>
        <w:t xml:space="preserve">: </w:t>
      </w:r>
      <w:r>
        <w:rPr>
          <w:sz w:val="20"/>
          <w:szCs w:val="21"/>
        </w:rPr>
        <w:t xml:space="preserve">Every 2 years </w:t>
      </w:r>
      <w:r w:rsidR="00B12F63">
        <w:rPr>
          <w:sz w:val="20"/>
          <w:szCs w:val="21"/>
        </w:rPr>
        <w:t>(U</w:t>
      </w:r>
      <w:r>
        <w:rPr>
          <w:sz w:val="20"/>
          <w:szCs w:val="21"/>
        </w:rPr>
        <w:t>nless diagnosis is confirmed</w:t>
      </w:r>
      <w:r w:rsidR="00B12F63">
        <w:rPr>
          <w:sz w:val="20"/>
          <w:szCs w:val="21"/>
        </w:rPr>
        <w:t>)</w:t>
      </w:r>
    </w:p>
    <w:p w14:paraId="03B606D1" w14:textId="024C0F17" w:rsidR="00B6320E" w:rsidRPr="00B6320E" w:rsidRDefault="00B6320E" w:rsidP="009A65FD">
      <w:pPr>
        <w:pStyle w:val="ListParagraph"/>
        <w:numPr>
          <w:ilvl w:val="0"/>
          <w:numId w:val="6"/>
        </w:numPr>
        <w:spacing w:line="360" w:lineRule="auto"/>
        <w:rPr>
          <w:i/>
          <w:sz w:val="20"/>
          <w:szCs w:val="21"/>
        </w:rPr>
      </w:pPr>
      <w:r>
        <w:rPr>
          <w:b/>
          <w:sz w:val="20"/>
          <w:szCs w:val="21"/>
          <w:u w:val="single"/>
        </w:rPr>
        <w:t>Depression Screening</w:t>
      </w:r>
      <w:r w:rsidR="00C732CC" w:rsidRPr="00C732CC">
        <w:rPr>
          <w:b/>
          <w:sz w:val="20"/>
          <w:szCs w:val="21"/>
          <w:u w:val="single"/>
        </w:rPr>
        <w:t>-</w:t>
      </w:r>
      <w:r w:rsidRPr="00C732CC">
        <w:rPr>
          <w:sz w:val="20"/>
          <w:szCs w:val="21"/>
          <w:u w:val="single"/>
        </w:rPr>
        <w:t xml:space="preserve"> </w:t>
      </w:r>
      <w:r w:rsidRPr="00C732CC">
        <w:rPr>
          <w:b/>
          <w:sz w:val="20"/>
          <w:szCs w:val="21"/>
          <w:u w:val="single"/>
        </w:rPr>
        <w:t>PHQ9</w:t>
      </w:r>
      <w:r w:rsidR="00C732CC">
        <w:rPr>
          <w:sz w:val="20"/>
          <w:szCs w:val="21"/>
        </w:rPr>
        <w:t>:  A</w:t>
      </w:r>
      <w:r>
        <w:rPr>
          <w:sz w:val="20"/>
          <w:szCs w:val="21"/>
        </w:rPr>
        <w:t>t least annually</w:t>
      </w:r>
    </w:p>
    <w:p w14:paraId="79272351" w14:textId="06C6FF75" w:rsidR="00B6320E" w:rsidRPr="00B6320E" w:rsidRDefault="00B6320E" w:rsidP="009A65FD">
      <w:pPr>
        <w:pStyle w:val="ListParagraph"/>
        <w:numPr>
          <w:ilvl w:val="0"/>
          <w:numId w:val="6"/>
        </w:numPr>
        <w:spacing w:line="360" w:lineRule="auto"/>
        <w:rPr>
          <w:i/>
          <w:sz w:val="20"/>
          <w:szCs w:val="21"/>
        </w:rPr>
      </w:pPr>
      <w:r>
        <w:rPr>
          <w:b/>
          <w:sz w:val="20"/>
          <w:szCs w:val="21"/>
          <w:u w:val="single"/>
        </w:rPr>
        <w:t>Blood Pressure</w:t>
      </w:r>
      <w:r>
        <w:rPr>
          <w:b/>
          <w:sz w:val="20"/>
          <w:szCs w:val="21"/>
        </w:rPr>
        <w:t xml:space="preserve">: </w:t>
      </w:r>
      <w:r>
        <w:rPr>
          <w:sz w:val="20"/>
          <w:szCs w:val="21"/>
        </w:rPr>
        <w:t>Administer every visit. The goal is to have BP less than 140/90</w:t>
      </w:r>
    </w:p>
    <w:p w14:paraId="157E6371" w14:textId="3AEB8B7F" w:rsidR="00B6320E" w:rsidRDefault="00B6320E" w:rsidP="009A65FD">
      <w:pPr>
        <w:pStyle w:val="ListParagraph"/>
        <w:ind w:left="1530"/>
        <w:rPr>
          <w:i/>
          <w:sz w:val="20"/>
          <w:szCs w:val="21"/>
        </w:rPr>
      </w:pPr>
      <w:r>
        <w:rPr>
          <w:i/>
          <w:sz w:val="20"/>
          <w:szCs w:val="21"/>
        </w:rPr>
        <w:t>Note</w:t>
      </w:r>
      <w:r w:rsidR="00C732CC">
        <w:rPr>
          <w:i/>
          <w:sz w:val="20"/>
          <w:szCs w:val="21"/>
        </w:rPr>
        <w:t xml:space="preserve"> </w:t>
      </w:r>
      <w:r>
        <w:rPr>
          <w:i/>
          <w:sz w:val="20"/>
          <w:szCs w:val="21"/>
        </w:rPr>
        <w:t>- If the blood pressure is greater than 140/90, re-take BP at the end of visit. Bill CPT II codes for the lowest systolic and lowest diastolic for the service date</w:t>
      </w:r>
    </w:p>
    <w:p w14:paraId="20026B13" w14:textId="77777777" w:rsidR="009A65FD" w:rsidRPr="009A65FD" w:rsidRDefault="009A65FD" w:rsidP="009A65FD">
      <w:pPr>
        <w:rPr>
          <w:i/>
          <w:sz w:val="10"/>
          <w:szCs w:val="21"/>
        </w:rPr>
      </w:pPr>
    </w:p>
    <w:p w14:paraId="6E296399" w14:textId="6966EF31" w:rsidR="00B6320E" w:rsidRPr="00B6320E" w:rsidRDefault="00B6320E" w:rsidP="009A65FD">
      <w:pPr>
        <w:pStyle w:val="ListParagraph"/>
        <w:numPr>
          <w:ilvl w:val="0"/>
          <w:numId w:val="6"/>
        </w:numPr>
        <w:spacing w:line="360" w:lineRule="auto"/>
        <w:rPr>
          <w:i/>
          <w:sz w:val="20"/>
          <w:szCs w:val="21"/>
        </w:rPr>
      </w:pPr>
      <w:r>
        <w:rPr>
          <w:b/>
          <w:sz w:val="20"/>
          <w:szCs w:val="21"/>
          <w:u w:val="single"/>
        </w:rPr>
        <w:t>BMI</w:t>
      </w:r>
      <w:r>
        <w:rPr>
          <w:b/>
          <w:sz w:val="20"/>
          <w:szCs w:val="21"/>
        </w:rPr>
        <w:t xml:space="preserve">: </w:t>
      </w:r>
      <w:r>
        <w:rPr>
          <w:sz w:val="20"/>
          <w:szCs w:val="21"/>
        </w:rPr>
        <w:t>Administer every visit</w:t>
      </w:r>
    </w:p>
    <w:p w14:paraId="5887B63C" w14:textId="24EAC417" w:rsidR="00B6320E" w:rsidRPr="00B6320E" w:rsidRDefault="00C732CC" w:rsidP="00FF6232">
      <w:pPr>
        <w:pStyle w:val="ListParagraph"/>
        <w:numPr>
          <w:ilvl w:val="0"/>
          <w:numId w:val="6"/>
        </w:numPr>
        <w:spacing w:line="360" w:lineRule="auto"/>
        <w:rPr>
          <w:i/>
          <w:sz w:val="20"/>
          <w:szCs w:val="21"/>
        </w:rPr>
      </w:pPr>
      <w:r>
        <w:rPr>
          <w:b/>
          <w:sz w:val="20"/>
          <w:szCs w:val="21"/>
          <w:u w:val="single"/>
        </w:rPr>
        <w:t>Assess Patients Need for Additional Resources</w:t>
      </w:r>
      <w:r w:rsidR="00B6320E">
        <w:rPr>
          <w:sz w:val="20"/>
          <w:szCs w:val="21"/>
        </w:rPr>
        <w:t>:</w:t>
      </w:r>
    </w:p>
    <w:p w14:paraId="52CD6E58" w14:textId="7E6E5388" w:rsidR="00B6320E" w:rsidRPr="00B6320E" w:rsidRDefault="00B6320E" w:rsidP="00FF6232">
      <w:pPr>
        <w:pStyle w:val="ListParagraph"/>
        <w:numPr>
          <w:ilvl w:val="1"/>
          <w:numId w:val="6"/>
        </w:numPr>
        <w:ind w:left="1526"/>
        <w:rPr>
          <w:i/>
          <w:sz w:val="20"/>
          <w:szCs w:val="21"/>
        </w:rPr>
      </w:pPr>
      <w:r>
        <w:rPr>
          <w:sz w:val="20"/>
          <w:szCs w:val="21"/>
        </w:rPr>
        <w:t>Center for Diabetes Care</w:t>
      </w:r>
    </w:p>
    <w:p w14:paraId="5089A2CB" w14:textId="344CB952" w:rsidR="00B6320E" w:rsidRPr="00B6320E" w:rsidRDefault="00C732CC" w:rsidP="00FF6232">
      <w:pPr>
        <w:pStyle w:val="ListParagraph"/>
        <w:numPr>
          <w:ilvl w:val="1"/>
          <w:numId w:val="6"/>
        </w:numPr>
        <w:ind w:left="1526"/>
        <w:rPr>
          <w:i/>
          <w:sz w:val="20"/>
          <w:szCs w:val="21"/>
        </w:rPr>
      </w:pPr>
      <w:r>
        <w:rPr>
          <w:sz w:val="20"/>
          <w:szCs w:val="21"/>
        </w:rPr>
        <w:t xml:space="preserve">AppleCare </w:t>
      </w:r>
      <w:r w:rsidR="00B6320E">
        <w:rPr>
          <w:sz w:val="20"/>
          <w:szCs w:val="21"/>
        </w:rPr>
        <w:t>Case Management</w:t>
      </w:r>
    </w:p>
    <w:p w14:paraId="1C02F7D5" w14:textId="47B21470" w:rsidR="00B6320E" w:rsidRPr="00B6320E" w:rsidRDefault="00B6320E" w:rsidP="00FF6232">
      <w:pPr>
        <w:pStyle w:val="ListParagraph"/>
        <w:numPr>
          <w:ilvl w:val="1"/>
          <w:numId w:val="6"/>
        </w:numPr>
        <w:ind w:left="1526"/>
        <w:rPr>
          <w:i/>
          <w:sz w:val="20"/>
          <w:szCs w:val="21"/>
        </w:rPr>
      </w:pPr>
      <w:r>
        <w:rPr>
          <w:sz w:val="20"/>
          <w:szCs w:val="21"/>
        </w:rPr>
        <w:t>Nutritionist</w:t>
      </w:r>
    </w:p>
    <w:p w14:paraId="12970BF3" w14:textId="085EB38D" w:rsidR="00B6320E" w:rsidRPr="00B6320E" w:rsidRDefault="00B6320E" w:rsidP="00FF6232">
      <w:pPr>
        <w:pStyle w:val="ListParagraph"/>
        <w:numPr>
          <w:ilvl w:val="1"/>
          <w:numId w:val="6"/>
        </w:numPr>
        <w:ind w:left="1526"/>
        <w:rPr>
          <w:i/>
          <w:sz w:val="20"/>
          <w:szCs w:val="21"/>
        </w:rPr>
      </w:pPr>
      <w:r>
        <w:rPr>
          <w:sz w:val="20"/>
          <w:szCs w:val="21"/>
        </w:rPr>
        <w:t>Self-Management Survey and Goals Sheet</w:t>
      </w:r>
    </w:p>
    <w:p w14:paraId="15C6D825" w14:textId="341ACCDD" w:rsidR="00B6320E" w:rsidRPr="00B6320E" w:rsidRDefault="00B6320E" w:rsidP="00FF6232">
      <w:pPr>
        <w:pStyle w:val="ListParagraph"/>
        <w:numPr>
          <w:ilvl w:val="1"/>
          <w:numId w:val="6"/>
        </w:numPr>
        <w:ind w:left="1526"/>
        <w:rPr>
          <w:i/>
          <w:sz w:val="20"/>
          <w:szCs w:val="21"/>
        </w:rPr>
      </w:pPr>
      <w:r>
        <w:rPr>
          <w:sz w:val="20"/>
          <w:szCs w:val="21"/>
        </w:rPr>
        <w:t>Diabetic Supplies</w:t>
      </w:r>
    </w:p>
    <w:p w14:paraId="54043FBA" w14:textId="77777777" w:rsidR="00534FC3" w:rsidRPr="00534FC3" w:rsidRDefault="00534FC3" w:rsidP="009A65FD">
      <w:pPr>
        <w:pStyle w:val="ListParagraph"/>
        <w:ind w:left="1080"/>
        <w:rPr>
          <w:i/>
          <w:sz w:val="20"/>
          <w:szCs w:val="21"/>
        </w:rPr>
      </w:pPr>
    </w:p>
    <w:p w14:paraId="630A9E59" w14:textId="77777777" w:rsidR="004D4353" w:rsidRDefault="004D4353" w:rsidP="009A65FD">
      <w:pPr>
        <w:widowControl/>
        <w:tabs>
          <w:tab w:val="left" w:pos="1350"/>
        </w:tabs>
        <w:contextualSpacing/>
        <w:rPr>
          <w:sz w:val="20"/>
          <w:szCs w:val="21"/>
        </w:rPr>
      </w:pPr>
    </w:p>
    <w:p w14:paraId="29699E57" w14:textId="77777777" w:rsidR="004D4353" w:rsidRPr="004D4353" w:rsidRDefault="004D4353" w:rsidP="00534FC3">
      <w:pPr>
        <w:widowControl/>
        <w:tabs>
          <w:tab w:val="left" w:pos="1350"/>
        </w:tabs>
        <w:ind w:left="1080"/>
        <w:contextualSpacing/>
        <w:rPr>
          <w:sz w:val="20"/>
          <w:szCs w:val="21"/>
        </w:rPr>
      </w:pPr>
    </w:p>
    <w:p w14:paraId="02B62D3D" w14:textId="13D5038E" w:rsidR="00A11506" w:rsidRPr="00DB4647" w:rsidRDefault="00A11506" w:rsidP="00A11506">
      <w:pPr>
        <w:spacing w:line="360" w:lineRule="auto"/>
        <w:rPr>
          <w:sz w:val="21"/>
          <w:szCs w:val="21"/>
        </w:rPr>
      </w:pPr>
      <w:r w:rsidRPr="00DB4647">
        <w:rPr>
          <w:b/>
          <w:sz w:val="21"/>
          <w:szCs w:val="21"/>
        </w:rPr>
        <w:t>Physician Signature:</w:t>
      </w:r>
      <w:r w:rsidRPr="00DB4647">
        <w:rPr>
          <w:sz w:val="21"/>
          <w:szCs w:val="21"/>
        </w:rPr>
        <w:t xml:space="preserve"> 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DB4647">
        <w:rPr>
          <w:b/>
          <w:sz w:val="21"/>
          <w:szCs w:val="21"/>
        </w:rPr>
        <w:t>Effective Date:</w:t>
      </w:r>
      <w:r w:rsidRPr="00DB4647">
        <w:rPr>
          <w:sz w:val="21"/>
          <w:szCs w:val="21"/>
        </w:rPr>
        <w:t xml:space="preserve"> ________________________</w:t>
      </w:r>
      <w:r>
        <w:rPr>
          <w:sz w:val="21"/>
          <w:szCs w:val="21"/>
        </w:rPr>
        <w:tab/>
      </w:r>
      <w:r w:rsidRPr="00DB4647">
        <w:rPr>
          <w:sz w:val="21"/>
          <w:szCs w:val="21"/>
        </w:rPr>
        <w:t xml:space="preserve"> </w:t>
      </w:r>
      <w:r w:rsidRPr="00DB4647">
        <w:rPr>
          <w:sz w:val="21"/>
          <w:szCs w:val="21"/>
        </w:rPr>
        <w:tab/>
      </w:r>
      <w:r w:rsidRPr="00DB4647">
        <w:rPr>
          <w:sz w:val="21"/>
          <w:szCs w:val="21"/>
        </w:rPr>
        <w:tab/>
      </w:r>
      <w:r w:rsidRPr="00DB4647">
        <w:rPr>
          <w:sz w:val="21"/>
          <w:szCs w:val="21"/>
        </w:rPr>
        <w:tab/>
      </w:r>
    </w:p>
    <w:p w14:paraId="72D3FCB9" w14:textId="6DF60DB7" w:rsidR="004577FA" w:rsidRDefault="00C732CC" w:rsidP="009541A0">
      <w:pPr>
        <w:tabs>
          <w:tab w:val="left" w:pos="8760"/>
        </w:tabs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96FBF" wp14:editId="137908FD">
                <wp:simplePos x="0" y="0"/>
                <wp:positionH relativeFrom="column">
                  <wp:posOffset>971550</wp:posOffset>
                </wp:positionH>
                <wp:positionV relativeFrom="paragraph">
                  <wp:posOffset>110490</wp:posOffset>
                </wp:positionV>
                <wp:extent cx="4610100" cy="2381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76.5pt;margin-top:8.7pt;width:363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" fillcolor="white [3212]" stroked="f" strokeweight="2pt"/>
            </w:pict>
          </mc:Fallback>
        </mc:AlternateContent>
      </w:r>
      <w:r w:rsidR="009541A0">
        <w:tab/>
      </w:r>
    </w:p>
    <w:sectPr w:rsidR="004577FA" w:rsidSect="00B36A82">
      <w:headerReference w:type="even" r:id="rId9"/>
      <w:headerReference w:type="default" r:id="rId10"/>
      <w:headerReference w:type="first" r:id="rId11"/>
      <w:type w:val="continuous"/>
      <w:pgSz w:w="12240" w:h="15840"/>
      <w:pgMar w:top="1627" w:right="1037" w:bottom="245" w:left="103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94436" w14:textId="77777777" w:rsidR="009A65FD" w:rsidRDefault="009A65FD" w:rsidP="00791C57">
      <w:r>
        <w:separator/>
      </w:r>
    </w:p>
  </w:endnote>
  <w:endnote w:type="continuationSeparator" w:id="0">
    <w:p w14:paraId="72F8F53E" w14:textId="77777777" w:rsidR="009A65FD" w:rsidRDefault="009A65FD" w:rsidP="0079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067C6" w14:textId="77777777" w:rsidR="009A65FD" w:rsidRDefault="009A65FD" w:rsidP="00791C57">
      <w:r>
        <w:separator/>
      </w:r>
    </w:p>
  </w:footnote>
  <w:footnote w:type="continuationSeparator" w:id="0">
    <w:p w14:paraId="486A03D5" w14:textId="77777777" w:rsidR="009A65FD" w:rsidRDefault="009A65FD" w:rsidP="0079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416EC" w14:textId="31450670" w:rsidR="009A65FD" w:rsidRDefault="00B12F63">
    <w:pPr>
      <w:pStyle w:val="Header"/>
    </w:pPr>
    <w:r>
      <w:rPr>
        <w:noProof/>
      </w:rPr>
      <w:pict w14:anchorId="4014C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4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Letterhead_4C_v2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0016A" w14:textId="3C9ECC8D" w:rsidR="009A65FD" w:rsidRDefault="009A65F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898E4B" wp14:editId="7DEF0E1B">
          <wp:simplePos x="0" y="0"/>
          <wp:positionH relativeFrom="column">
            <wp:posOffset>-658495</wp:posOffset>
          </wp:positionH>
          <wp:positionV relativeFrom="paragraph">
            <wp:posOffset>0</wp:posOffset>
          </wp:positionV>
          <wp:extent cx="7777271" cy="10058400"/>
          <wp:effectExtent l="0" t="0" r="0" b="0"/>
          <wp:wrapNone/>
          <wp:docPr id="1" name="Picture 1" descr="Macintosh HD:Users:gabocol:Dropbox (Creative Department):AppleCare Medical Group:2016:10041 Brand Transition:10041-01 Stationery:Letterhead:Comps:Links:10041-01 Applecare Letterhead V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abocol:Dropbox (Creative Department):AppleCare Medical Group:2016:10041 Brand Transition:10041-01 Stationery:Letterhead:Comps:Links:10041-01 Applecare Letterhead V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271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45462" w14:textId="79799DBF" w:rsidR="009A65FD" w:rsidRDefault="00B12F63">
    <w:pPr>
      <w:pStyle w:val="Header"/>
    </w:pPr>
    <w:r>
      <w:rPr>
        <w:noProof/>
      </w:rPr>
      <w:pict w14:anchorId="49A5A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5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Letterhead_4C_v2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E5A"/>
    <w:multiLevelType w:val="hybridMultilevel"/>
    <w:tmpl w:val="365492E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3CC0"/>
    <w:multiLevelType w:val="hybridMultilevel"/>
    <w:tmpl w:val="7CB222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E65AB1"/>
    <w:multiLevelType w:val="hybridMultilevel"/>
    <w:tmpl w:val="E816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A05CD"/>
    <w:multiLevelType w:val="hybridMultilevel"/>
    <w:tmpl w:val="A2EA96DE"/>
    <w:lvl w:ilvl="0" w:tplc="F4A02E6E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5C384B0E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81A4366">
      <w:start w:val="2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313173"/>
    <w:multiLevelType w:val="hybridMultilevel"/>
    <w:tmpl w:val="A886A8E6"/>
    <w:lvl w:ilvl="0" w:tplc="F342E84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61061F"/>
    <w:multiLevelType w:val="hybridMultilevel"/>
    <w:tmpl w:val="ED6E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C29DA"/>
    <w:multiLevelType w:val="hybridMultilevel"/>
    <w:tmpl w:val="A94EC1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D84430"/>
    <w:multiLevelType w:val="hybridMultilevel"/>
    <w:tmpl w:val="6A0CC4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22"/>
    <w:rsid w:val="0002195B"/>
    <w:rsid w:val="00024759"/>
    <w:rsid w:val="001004A4"/>
    <w:rsid w:val="00122FD2"/>
    <w:rsid w:val="0013164D"/>
    <w:rsid w:val="00132068"/>
    <w:rsid w:val="0013699F"/>
    <w:rsid w:val="001D742E"/>
    <w:rsid w:val="001E42BD"/>
    <w:rsid w:val="00266AB8"/>
    <w:rsid w:val="003B7713"/>
    <w:rsid w:val="004577FA"/>
    <w:rsid w:val="004A3773"/>
    <w:rsid w:val="004D4353"/>
    <w:rsid w:val="00534FC3"/>
    <w:rsid w:val="00574787"/>
    <w:rsid w:val="005B1ED9"/>
    <w:rsid w:val="005E16E2"/>
    <w:rsid w:val="005E38A2"/>
    <w:rsid w:val="00615A26"/>
    <w:rsid w:val="006B5BFD"/>
    <w:rsid w:val="006D7ACF"/>
    <w:rsid w:val="00770A60"/>
    <w:rsid w:val="00791C57"/>
    <w:rsid w:val="00885C49"/>
    <w:rsid w:val="008C0622"/>
    <w:rsid w:val="00952AA2"/>
    <w:rsid w:val="009541A0"/>
    <w:rsid w:val="009A65FD"/>
    <w:rsid w:val="009D02E7"/>
    <w:rsid w:val="00A11506"/>
    <w:rsid w:val="00A246E2"/>
    <w:rsid w:val="00AD0862"/>
    <w:rsid w:val="00B12F63"/>
    <w:rsid w:val="00B2290C"/>
    <w:rsid w:val="00B351F3"/>
    <w:rsid w:val="00B36A82"/>
    <w:rsid w:val="00B41972"/>
    <w:rsid w:val="00B542ED"/>
    <w:rsid w:val="00B6320E"/>
    <w:rsid w:val="00BB10D9"/>
    <w:rsid w:val="00BC1C89"/>
    <w:rsid w:val="00BC577F"/>
    <w:rsid w:val="00BE7D82"/>
    <w:rsid w:val="00C35559"/>
    <w:rsid w:val="00C732CC"/>
    <w:rsid w:val="00C918A1"/>
    <w:rsid w:val="00CA6BD0"/>
    <w:rsid w:val="00CA7FEB"/>
    <w:rsid w:val="00CF63AF"/>
    <w:rsid w:val="00D60FF5"/>
    <w:rsid w:val="00D87ECB"/>
    <w:rsid w:val="00D9647E"/>
    <w:rsid w:val="00DC412E"/>
    <w:rsid w:val="00EA2387"/>
    <w:rsid w:val="00ED1CE3"/>
    <w:rsid w:val="00ED6CA8"/>
    <w:rsid w:val="00F20121"/>
    <w:rsid w:val="00F7777C"/>
    <w:rsid w:val="00F94909"/>
    <w:rsid w:val="00FB3891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4:docId w14:val="0A299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398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1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C57"/>
  </w:style>
  <w:style w:type="paragraph" w:styleId="Footer">
    <w:name w:val="footer"/>
    <w:basedOn w:val="Normal"/>
    <w:link w:val="FooterChar"/>
    <w:uiPriority w:val="99"/>
    <w:unhideWhenUsed/>
    <w:rsid w:val="00791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C57"/>
  </w:style>
  <w:style w:type="paragraph" w:styleId="BalloonText">
    <w:name w:val="Balloon Text"/>
    <w:basedOn w:val="Normal"/>
    <w:link w:val="BalloonTextChar"/>
    <w:uiPriority w:val="99"/>
    <w:semiHidden/>
    <w:unhideWhenUsed/>
    <w:rsid w:val="006B5B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F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FB3891"/>
    <w:pPr>
      <w:widowControl/>
    </w:pPr>
  </w:style>
  <w:style w:type="character" w:styleId="Hyperlink">
    <w:name w:val="Hyperlink"/>
    <w:basedOn w:val="DefaultParagraphFont"/>
    <w:uiPriority w:val="99"/>
    <w:unhideWhenUsed/>
    <w:rsid w:val="00FB3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398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1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C57"/>
  </w:style>
  <w:style w:type="paragraph" w:styleId="Footer">
    <w:name w:val="footer"/>
    <w:basedOn w:val="Normal"/>
    <w:link w:val="FooterChar"/>
    <w:uiPriority w:val="99"/>
    <w:unhideWhenUsed/>
    <w:rsid w:val="00791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C57"/>
  </w:style>
  <w:style w:type="paragraph" w:styleId="BalloonText">
    <w:name w:val="Balloon Text"/>
    <w:basedOn w:val="Normal"/>
    <w:link w:val="BalloonTextChar"/>
    <w:uiPriority w:val="99"/>
    <w:semiHidden/>
    <w:unhideWhenUsed/>
    <w:rsid w:val="006B5B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F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FB3891"/>
    <w:pPr>
      <w:widowControl/>
    </w:pPr>
  </w:style>
  <w:style w:type="character" w:styleId="Hyperlink">
    <w:name w:val="Hyperlink"/>
    <w:basedOn w:val="DefaultParagraphFont"/>
    <w:uiPriority w:val="99"/>
    <w:unhideWhenUsed/>
    <w:rsid w:val="00FB3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31CB6E-A76C-4262-844F-B1B41975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Encompass_Letterhead_v3</vt:lpstr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Encompass_Letterhead_v3</dc:title>
  <dc:creator>Kelly Piedra</dc:creator>
  <cp:lastModifiedBy>Pauline Zubi</cp:lastModifiedBy>
  <cp:revision>14</cp:revision>
  <cp:lastPrinted>2018-04-13T17:20:00Z</cp:lastPrinted>
  <dcterms:created xsi:type="dcterms:W3CDTF">2018-04-12T21:16:00Z</dcterms:created>
  <dcterms:modified xsi:type="dcterms:W3CDTF">2018-04-13T17:24:00Z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2016-01-04T00:00:00Z</vt:filetime>
  </property>
</Properties>
</file>